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75252426"/>
        <w:docPartObj>
          <w:docPartGallery w:val="Cover Pages"/>
          <w:docPartUnique/>
        </w:docPartObj>
      </w:sdtPr>
      <w:sdtEndPr>
        <w:rPr>
          <w:rFonts w:ascii="Arial" w:hAnsi="Arial" w:cs="Arial"/>
          <w:b/>
          <w:color w:val="5B9BD5" w:themeColor="accent1"/>
          <w:sz w:val="36"/>
          <w:szCs w:val="36"/>
        </w:rPr>
      </w:sdtEndPr>
      <w:sdtContent>
        <w:p w14:paraId="3515FF71" w14:textId="77777777" w:rsidR="00065E62" w:rsidRDefault="00065E62"/>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09"/>
          </w:tblGrid>
          <w:tr w:rsidR="00065E62" w:rsidRPr="00AD7E7F" w14:paraId="0C97E2BF" w14:textId="77777777" w:rsidTr="00AD7E7F">
            <w:tc>
              <w:tcPr>
                <w:tcW w:w="7209" w:type="dxa"/>
                <w:tcMar>
                  <w:top w:w="216" w:type="dxa"/>
                  <w:left w:w="115" w:type="dxa"/>
                  <w:bottom w:w="216" w:type="dxa"/>
                  <w:right w:w="115" w:type="dxa"/>
                </w:tcMar>
              </w:tcPr>
              <w:p w14:paraId="27F567B2" w14:textId="77777777" w:rsidR="00065E62" w:rsidRPr="00AD7E7F" w:rsidRDefault="00065E62">
                <w:pPr>
                  <w:pStyle w:val="NoSpacing"/>
                  <w:rPr>
                    <w:color w:val="2E74B5" w:themeColor="accent1" w:themeShade="BF"/>
                    <w:sz w:val="32"/>
                    <w:szCs w:val="32"/>
                  </w:rPr>
                </w:pPr>
              </w:p>
            </w:tc>
          </w:tr>
          <w:tr w:rsidR="00065E62" w:rsidRPr="00AD7E7F" w14:paraId="3E7CEBB3" w14:textId="77777777" w:rsidTr="00AD7E7F">
            <w:tc>
              <w:tcPr>
                <w:tcW w:w="7209" w:type="dxa"/>
              </w:tcPr>
              <w:sdt>
                <w:sdtPr>
                  <w:rPr>
                    <w:rFonts w:asciiTheme="majorHAnsi" w:eastAsiaTheme="majorEastAsia" w:hAnsiTheme="majorHAnsi" w:cstheme="majorBidi"/>
                    <w:b/>
                    <w:bCs/>
                    <w:sz w:val="32"/>
                    <w:szCs w:val="32"/>
                  </w:rPr>
                  <w:alias w:val="Title"/>
                  <w:id w:val="13406919"/>
                  <w:placeholder>
                    <w:docPart w:val="21EEFA2E01F3433BABB505BAEA705B9E"/>
                  </w:placeholder>
                  <w:dataBinding w:prefixMappings="xmlns:ns0='http://schemas.openxmlformats.org/package/2006/metadata/core-properties' xmlns:ns1='http://purl.org/dc/elements/1.1/'" w:xpath="/ns0:coreProperties[1]/ns1:title[1]" w:storeItemID="{6C3C8BC8-F283-45AE-878A-BAB7291924A1}"/>
                  <w:text/>
                </w:sdtPr>
                <w:sdtContent>
                  <w:p w14:paraId="39E26D03" w14:textId="77777777" w:rsidR="00065E62" w:rsidRPr="00AD7E7F" w:rsidRDefault="00065E62">
                    <w:pPr>
                      <w:pStyle w:val="NoSpacing"/>
                      <w:spacing w:line="216" w:lineRule="auto"/>
                      <w:rPr>
                        <w:rFonts w:asciiTheme="majorHAnsi" w:eastAsiaTheme="majorEastAsia" w:hAnsiTheme="majorHAnsi" w:cstheme="majorBidi"/>
                        <w:color w:val="5B9BD5" w:themeColor="accent1"/>
                        <w:sz w:val="32"/>
                        <w:szCs w:val="32"/>
                      </w:rPr>
                    </w:pPr>
                    <w:r w:rsidRPr="00AD7E7F">
                      <w:rPr>
                        <w:rFonts w:asciiTheme="majorHAnsi" w:eastAsiaTheme="majorEastAsia" w:hAnsiTheme="majorHAnsi" w:cstheme="majorBidi"/>
                        <w:b/>
                        <w:bCs/>
                        <w:sz w:val="32"/>
                        <w:szCs w:val="32"/>
                      </w:rPr>
                      <w:t>BSix Work Experience Policy and Procedure</w:t>
                    </w:r>
                  </w:p>
                </w:sdtContent>
              </w:sdt>
            </w:tc>
          </w:tr>
          <w:tr w:rsidR="00065E62" w:rsidRPr="00AD7E7F" w14:paraId="7965A452" w14:textId="77777777" w:rsidTr="00AD7E7F">
            <w:tc>
              <w:tcPr>
                <w:tcW w:w="7209" w:type="dxa"/>
                <w:tcMar>
                  <w:top w:w="216" w:type="dxa"/>
                  <w:left w:w="115" w:type="dxa"/>
                  <w:bottom w:w="216" w:type="dxa"/>
                  <w:right w:w="115" w:type="dxa"/>
                </w:tcMar>
              </w:tcPr>
              <w:p w14:paraId="596B032C" w14:textId="77777777" w:rsidR="00065E62" w:rsidRPr="00AD7E7F" w:rsidRDefault="00065E62">
                <w:pPr>
                  <w:pStyle w:val="NoSpacing"/>
                  <w:rPr>
                    <w:color w:val="2E74B5" w:themeColor="accent1" w:themeShade="BF"/>
                    <w:sz w:val="32"/>
                    <w:szCs w:val="32"/>
                  </w:rPr>
                </w:pPr>
              </w:p>
            </w:tc>
          </w:tr>
        </w:tbl>
        <w:p w14:paraId="3126CF4A" w14:textId="77777777" w:rsidR="00065E62" w:rsidRDefault="00065E62">
          <w:pPr>
            <w:rPr>
              <w:rFonts w:ascii="Arial" w:hAnsi="Arial" w:cs="Arial"/>
              <w:b/>
              <w:color w:val="5B9BD5" w:themeColor="accent1"/>
              <w:sz w:val="36"/>
              <w:szCs w:val="36"/>
            </w:rPr>
          </w:pPr>
          <w:r>
            <w:rPr>
              <w:rFonts w:ascii="Arial" w:hAnsi="Arial" w:cs="Arial"/>
              <w:b/>
              <w:color w:val="5B9BD5" w:themeColor="accent1"/>
              <w:sz w:val="36"/>
              <w:szCs w:val="36"/>
            </w:rPr>
            <w:br w:type="page"/>
          </w:r>
        </w:p>
      </w:sdtContent>
    </w:sdt>
    <w:p w14:paraId="38EB04C7" w14:textId="77777777" w:rsidR="002E53A4" w:rsidRPr="008157A4" w:rsidRDefault="0042319C">
      <w:pPr>
        <w:rPr>
          <w:rFonts w:ascii="Arial" w:hAnsi="Arial" w:cs="Arial"/>
          <w:b/>
          <w:color w:val="5B9BD5" w:themeColor="accent1"/>
        </w:rPr>
      </w:pPr>
      <w:r w:rsidRPr="008157A4">
        <w:rPr>
          <w:rFonts w:ascii="Arial" w:hAnsi="Arial" w:cs="Arial"/>
          <w:b/>
          <w:color w:val="5B9BD5" w:themeColor="accent1"/>
        </w:rPr>
        <w:lastRenderedPageBreak/>
        <w:t xml:space="preserve">BSix Work Experience Policy </w:t>
      </w:r>
      <w:r w:rsidR="00A65B79" w:rsidRPr="008157A4">
        <w:rPr>
          <w:rFonts w:ascii="Arial" w:hAnsi="Arial" w:cs="Arial"/>
          <w:b/>
          <w:color w:val="5B9BD5" w:themeColor="accent1"/>
        </w:rPr>
        <w:t>and Procedure</w:t>
      </w:r>
    </w:p>
    <w:sdt>
      <w:sdtPr>
        <w:rPr>
          <w:rFonts w:asciiTheme="minorHAnsi" w:eastAsiaTheme="minorHAnsi" w:hAnsiTheme="minorHAnsi" w:cstheme="minorBidi"/>
          <w:color w:val="auto"/>
          <w:sz w:val="22"/>
          <w:szCs w:val="22"/>
          <w:lang w:val="en-GB"/>
        </w:rPr>
        <w:id w:val="901260268"/>
        <w:docPartObj>
          <w:docPartGallery w:val="Table of Contents"/>
          <w:docPartUnique/>
        </w:docPartObj>
      </w:sdtPr>
      <w:sdtEndPr>
        <w:rPr>
          <w:rFonts w:ascii="Arial" w:hAnsi="Arial" w:cs="Arial"/>
          <w:b/>
          <w:bCs/>
          <w:noProof/>
        </w:rPr>
      </w:sdtEndPr>
      <w:sdtContent>
        <w:p w14:paraId="2B23174B" w14:textId="77777777" w:rsidR="007F2B80" w:rsidRPr="008157A4" w:rsidRDefault="007F2B80">
          <w:pPr>
            <w:pStyle w:val="TOCHeading"/>
            <w:rPr>
              <w:sz w:val="22"/>
              <w:szCs w:val="22"/>
            </w:rPr>
          </w:pPr>
          <w:r w:rsidRPr="008157A4">
            <w:rPr>
              <w:sz w:val="22"/>
              <w:szCs w:val="22"/>
            </w:rPr>
            <w:t>Contents</w:t>
          </w:r>
        </w:p>
        <w:p w14:paraId="7C415948" w14:textId="77777777" w:rsidR="007F2B80" w:rsidRPr="008157A4" w:rsidRDefault="007F2B80">
          <w:pPr>
            <w:pStyle w:val="TOC1"/>
            <w:tabs>
              <w:tab w:val="left" w:pos="440"/>
              <w:tab w:val="right" w:leader="dot" w:pos="9016"/>
            </w:tabs>
            <w:rPr>
              <w:rFonts w:ascii="Arial" w:eastAsiaTheme="minorEastAsia" w:hAnsi="Arial" w:cs="Arial"/>
              <w:noProof/>
              <w:lang w:eastAsia="en-GB"/>
            </w:rPr>
          </w:pPr>
          <w:r w:rsidRPr="008157A4">
            <w:rPr>
              <w:rFonts w:ascii="Arial" w:hAnsi="Arial" w:cs="Arial"/>
            </w:rPr>
            <w:fldChar w:fldCharType="begin"/>
          </w:r>
          <w:r w:rsidRPr="008157A4">
            <w:rPr>
              <w:rFonts w:ascii="Arial" w:hAnsi="Arial" w:cs="Arial"/>
            </w:rPr>
            <w:instrText xml:space="preserve"> TOC \o "1-3" \h \z \u </w:instrText>
          </w:r>
          <w:r w:rsidRPr="008157A4">
            <w:rPr>
              <w:rFonts w:ascii="Arial" w:hAnsi="Arial" w:cs="Arial"/>
            </w:rPr>
            <w:fldChar w:fldCharType="separate"/>
          </w:r>
          <w:hyperlink w:anchor="_Toc447635276" w:history="1">
            <w:r w:rsidRPr="008157A4">
              <w:rPr>
                <w:rStyle w:val="Hyperlink"/>
                <w:rFonts w:ascii="Arial" w:hAnsi="Arial" w:cs="Arial"/>
                <w:noProof/>
              </w:rPr>
              <w:t>1</w:t>
            </w:r>
            <w:r w:rsidRPr="008157A4">
              <w:rPr>
                <w:rFonts w:ascii="Arial" w:eastAsiaTheme="minorEastAsia" w:hAnsi="Arial" w:cs="Arial"/>
                <w:noProof/>
                <w:lang w:eastAsia="en-GB"/>
              </w:rPr>
              <w:tab/>
            </w:r>
            <w:r w:rsidRPr="008157A4">
              <w:rPr>
                <w:rStyle w:val="Hyperlink"/>
                <w:rFonts w:ascii="Arial" w:hAnsi="Arial" w:cs="Arial"/>
                <w:noProof/>
              </w:rPr>
              <w:t>Introduction</w:t>
            </w:r>
            <w:r w:rsidRPr="008157A4">
              <w:rPr>
                <w:rFonts w:ascii="Arial" w:hAnsi="Arial" w:cs="Arial"/>
                <w:noProof/>
                <w:webHidden/>
              </w:rPr>
              <w:tab/>
            </w:r>
            <w:r w:rsidRPr="008157A4">
              <w:rPr>
                <w:rFonts w:ascii="Arial" w:hAnsi="Arial" w:cs="Arial"/>
                <w:noProof/>
                <w:webHidden/>
              </w:rPr>
              <w:fldChar w:fldCharType="begin"/>
            </w:r>
            <w:r w:rsidRPr="008157A4">
              <w:rPr>
                <w:rFonts w:ascii="Arial" w:hAnsi="Arial" w:cs="Arial"/>
                <w:noProof/>
                <w:webHidden/>
              </w:rPr>
              <w:instrText xml:space="preserve"> PAGEREF _Toc447635276 \h </w:instrText>
            </w:r>
            <w:r w:rsidRPr="008157A4">
              <w:rPr>
                <w:rFonts w:ascii="Arial" w:hAnsi="Arial" w:cs="Arial"/>
                <w:noProof/>
                <w:webHidden/>
              </w:rPr>
            </w:r>
            <w:r w:rsidRPr="008157A4">
              <w:rPr>
                <w:rFonts w:ascii="Arial" w:hAnsi="Arial" w:cs="Arial"/>
                <w:noProof/>
                <w:webHidden/>
              </w:rPr>
              <w:fldChar w:fldCharType="separate"/>
            </w:r>
            <w:r w:rsidR="00482B13" w:rsidRPr="008157A4">
              <w:rPr>
                <w:rFonts w:ascii="Arial" w:hAnsi="Arial" w:cs="Arial"/>
                <w:noProof/>
                <w:webHidden/>
              </w:rPr>
              <w:t>2</w:t>
            </w:r>
            <w:r w:rsidRPr="008157A4">
              <w:rPr>
                <w:rFonts w:ascii="Arial" w:hAnsi="Arial" w:cs="Arial"/>
                <w:noProof/>
                <w:webHidden/>
              </w:rPr>
              <w:fldChar w:fldCharType="end"/>
            </w:r>
          </w:hyperlink>
        </w:p>
        <w:p w14:paraId="720B1278" w14:textId="77777777" w:rsidR="007F2B80" w:rsidRPr="008157A4" w:rsidRDefault="00000000">
          <w:pPr>
            <w:pStyle w:val="TOC1"/>
            <w:tabs>
              <w:tab w:val="left" w:pos="440"/>
              <w:tab w:val="right" w:leader="dot" w:pos="9016"/>
            </w:tabs>
            <w:rPr>
              <w:rFonts w:ascii="Arial" w:eastAsiaTheme="minorEastAsia" w:hAnsi="Arial" w:cs="Arial"/>
              <w:noProof/>
              <w:lang w:eastAsia="en-GB"/>
            </w:rPr>
          </w:pPr>
          <w:hyperlink w:anchor="_Toc447635279" w:history="1">
            <w:r w:rsidR="007F2B80" w:rsidRPr="008157A4">
              <w:rPr>
                <w:rStyle w:val="Hyperlink"/>
                <w:rFonts w:ascii="Arial" w:hAnsi="Arial" w:cs="Arial"/>
                <w:noProof/>
              </w:rPr>
              <w:t>2</w:t>
            </w:r>
            <w:r w:rsidR="007F2B80" w:rsidRPr="008157A4">
              <w:rPr>
                <w:rFonts w:ascii="Arial" w:eastAsiaTheme="minorEastAsia" w:hAnsi="Arial" w:cs="Arial"/>
                <w:noProof/>
                <w:lang w:eastAsia="en-GB"/>
              </w:rPr>
              <w:tab/>
            </w:r>
            <w:r w:rsidR="007F2B80" w:rsidRPr="008157A4">
              <w:rPr>
                <w:rStyle w:val="Hyperlink"/>
                <w:rFonts w:ascii="Arial" w:hAnsi="Arial" w:cs="Arial"/>
                <w:noProof/>
              </w:rPr>
              <w:t>Purpose</w:t>
            </w:r>
            <w:r w:rsidR="007F2B80" w:rsidRPr="008157A4">
              <w:rPr>
                <w:rFonts w:ascii="Arial" w:hAnsi="Arial" w:cs="Arial"/>
                <w:noProof/>
                <w:webHidden/>
              </w:rPr>
              <w:tab/>
            </w:r>
            <w:r w:rsidR="007F2B80" w:rsidRPr="008157A4">
              <w:rPr>
                <w:rFonts w:ascii="Arial" w:hAnsi="Arial" w:cs="Arial"/>
                <w:noProof/>
                <w:webHidden/>
              </w:rPr>
              <w:fldChar w:fldCharType="begin"/>
            </w:r>
            <w:r w:rsidR="007F2B80" w:rsidRPr="008157A4">
              <w:rPr>
                <w:rFonts w:ascii="Arial" w:hAnsi="Arial" w:cs="Arial"/>
                <w:noProof/>
                <w:webHidden/>
              </w:rPr>
              <w:instrText xml:space="preserve"> PAGEREF _Toc447635279 \h </w:instrText>
            </w:r>
            <w:r w:rsidR="007F2B80" w:rsidRPr="008157A4">
              <w:rPr>
                <w:rFonts w:ascii="Arial" w:hAnsi="Arial" w:cs="Arial"/>
                <w:noProof/>
                <w:webHidden/>
              </w:rPr>
            </w:r>
            <w:r w:rsidR="007F2B80" w:rsidRPr="008157A4">
              <w:rPr>
                <w:rFonts w:ascii="Arial" w:hAnsi="Arial" w:cs="Arial"/>
                <w:noProof/>
                <w:webHidden/>
              </w:rPr>
              <w:fldChar w:fldCharType="separate"/>
            </w:r>
            <w:r w:rsidR="00482B13" w:rsidRPr="008157A4">
              <w:rPr>
                <w:rFonts w:ascii="Arial" w:hAnsi="Arial" w:cs="Arial"/>
                <w:noProof/>
                <w:webHidden/>
              </w:rPr>
              <w:t>2</w:t>
            </w:r>
            <w:r w:rsidR="007F2B80" w:rsidRPr="008157A4">
              <w:rPr>
                <w:rFonts w:ascii="Arial" w:hAnsi="Arial" w:cs="Arial"/>
                <w:noProof/>
                <w:webHidden/>
              </w:rPr>
              <w:fldChar w:fldCharType="end"/>
            </w:r>
          </w:hyperlink>
        </w:p>
        <w:p w14:paraId="2DD0746A" w14:textId="77777777" w:rsidR="007F2B80" w:rsidRPr="008157A4" w:rsidRDefault="00000000">
          <w:pPr>
            <w:pStyle w:val="TOC1"/>
            <w:tabs>
              <w:tab w:val="left" w:pos="440"/>
              <w:tab w:val="right" w:leader="dot" w:pos="9016"/>
            </w:tabs>
            <w:rPr>
              <w:rFonts w:ascii="Arial" w:eastAsiaTheme="minorEastAsia" w:hAnsi="Arial" w:cs="Arial"/>
              <w:noProof/>
              <w:lang w:eastAsia="en-GB"/>
            </w:rPr>
          </w:pPr>
          <w:hyperlink w:anchor="_Toc447635281" w:history="1">
            <w:r w:rsidR="007F2B80" w:rsidRPr="008157A4">
              <w:rPr>
                <w:rStyle w:val="Hyperlink"/>
                <w:rFonts w:ascii="Arial" w:hAnsi="Arial" w:cs="Arial"/>
                <w:noProof/>
              </w:rPr>
              <w:t>3</w:t>
            </w:r>
            <w:r w:rsidR="007F2B80" w:rsidRPr="008157A4">
              <w:rPr>
                <w:rFonts w:ascii="Arial" w:eastAsiaTheme="minorEastAsia" w:hAnsi="Arial" w:cs="Arial"/>
                <w:noProof/>
                <w:lang w:eastAsia="en-GB"/>
              </w:rPr>
              <w:tab/>
            </w:r>
            <w:r w:rsidR="007F2B80" w:rsidRPr="008157A4">
              <w:rPr>
                <w:rStyle w:val="Hyperlink"/>
                <w:rFonts w:ascii="Arial" w:hAnsi="Arial" w:cs="Arial"/>
                <w:noProof/>
              </w:rPr>
              <w:t>Priorities</w:t>
            </w:r>
            <w:r w:rsidR="007F2B80" w:rsidRPr="008157A4">
              <w:rPr>
                <w:rFonts w:ascii="Arial" w:hAnsi="Arial" w:cs="Arial"/>
                <w:noProof/>
                <w:webHidden/>
              </w:rPr>
              <w:tab/>
            </w:r>
            <w:r w:rsidR="007F2B80" w:rsidRPr="008157A4">
              <w:rPr>
                <w:rFonts w:ascii="Arial" w:hAnsi="Arial" w:cs="Arial"/>
                <w:noProof/>
                <w:webHidden/>
              </w:rPr>
              <w:fldChar w:fldCharType="begin"/>
            </w:r>
            <w:r w:rsidR="007F2B80" w:rsidRPr="008157A4">
              <w:rPr>
                <w:rFonts w:ascii="Arial" w:hAnsi="Arial" w:cs="Arial"/>
                <w:noProof/>
                <w:webHidden/>
              </w:rPr>
              <w:instrText xml:space="preserve"> PAGEREF _Toc447635281 \h </w:instrText>
            </w:r>
            <w:r w:rsidR="007F2B80" w:rsidRPr="008157A4">
              <w:rPr>
                <w:rFonts w:ascii="Arial" w:hAnsi="Arial" w:cs="Arial"/>
                <w:noProof/>
                <w:webHidden/>
              </w:rPr>
            </w:r>
            <w:r w:rsidR="007F2B80" w:rsidRPr="008157A4">
              <w:rPr>
                <w:rFonts w:ascii="Arial" w:hAnsi="Arial" w:cs="Arial"/>
                <w:noProof/>
                <w:webHidden/>
              </w:rPr>
              <w:fldChar w:fldCharType="separate"/>
            </w:r>
            <w:r w:rsidR="00482B13" w:rsidRPr="008157A4">
              <w:rPr>
                <w:rFonts w:ascii="Arial" w:hAnsi="Arial" w:cs="Arial"/>
                <w:noProof/>
                <w:webHidden/>
              </w:rPr>
              <w:t>2</w:t>
            </w:r>
            <w:r w:rsidR="007F2B80" w:rsidRPr="008157A4">
              <w:rPr>
                <w:rFonts w:ascii="Arial" w:hAnsi="Arial" w:cs="Arial"/>
                <w:noProof/>
                <w:webHidden/>
              </w:rPr>
              <w:fldChar w:fldCharType="end"/>
            </w:r>
          </w:hyperlink>
        </w:p>
        <w:p w14:paraId="310ED2DC" w14:textId="77777777" w:rsidR="007F2B80" w:rsidRPr="008157A4" w:rsidRDefault="00000000">
          <w:pPr>
            <w:pStyle w:val="TOC1"/>
            <w:tabs>
              <w:tab w:val="left" w:pos="440"/>
              <w:tab w:val="right" w:leader="dot" w:pos="9016"/>
            </w:tabs>
            <w:rPr>
              <w:rFonts w:ascii="Arial" w:eastAsiaTheme="minorEastAsia" w:hAnsi="Arial" w:cs="Arial"/>
              <w:noProof/>
              <w:lang w:eastAsia="en-GB"/>
            </w:rPr>
          </w:pPr>
          <w:hyperlink w:anchor="_Toc447635283" w:history="1">
            <w:r w:rsidR="007F2B80" w:rsidRPr="008157A4">
              <w:rPr>
                <w:rStyle w:val="Hyperlink"/>
                <w:rFonts w:ascii="Arial" w:hAnsi="Arial" w:cs="Arial"/>
                <w:noProof/>
              </w:rPr>
              <w:t>4</w:t>
            </w:r>
            <w:r w:rsidR="007F2B80" w:rsidRPr="008157A4">
              <w:rPr>
                <w:rFonts w:ascii="Arial" w:eastAsiaTheme="minorEastAsia" w:hAnsi="Arial" w:cs="Arial"/>
                <w:noProof/>
                <w:lang w:eastAsia="en-GB"/>
              </w:rPr>
              <w:tab/>
            </w:r>
            <w:r w:rsidR="007F2B80" w:rsidRPr="008157A4">
              <w:rPr>
                <w:rStyle w:val="Hyperlink"/>
                <w:rFonts w:ascii="Arial" w:hAnsi="Arial" w:cs="Arial"/>
                <w:noProof/>
              </w:rPr>
              <w:t>Legislation</w:t>
            </w:r>
            <w:r w:rsidR="007F2B80" w:rsidRPr="008157A4">
              <w:rPr>
                <w:rFonts w:ascii="Arial" w:hAnsi="Arial" w:cs="Arial"/>
                <w:noProof/>
                <w:webHidden/>
              </w:rPr>
              <w:tab/>
            </w:r>
            <w:r w:rsidR="007F2B80" w:rsidRPr="008157A4">
              <w:rPr>
                <w:rFonts w:ascii="Arial" w:hAnsi="Arial" w:cs="Arial"/>
                <w:noProof/>
                <w:webHidden/>
              </w:rPr>
              <w:fldChar w:fldCharType="begin"/>
            </w:r>
            <w:r w:rsidR="007F2B80" w:rsidRPr="008157A4">
              <w:rPr>
                <w:rFonts w:ascii="Arial" w:hAnsi="Arial" w:cs="Arial"/>
                <w:noProof/>
                <w:webHidden/>
              </w:rPr>
              <w:instrText xml:space="preserve"> PAGEREF _Toc447635283 \h </w:instrText>
            </w:r>
            <w:r w:rsidR="007F2B80" w:rsidRPr="008157A4">
              <w:rPr>
                <w:rFonts w:ascii="Arial" w:hAnsi="Arial" w:cs="Arial"/>
                <w:noProof/>
                <w:webHidden/>
              </w:rPr>
            </w:r>
            <w:r w:rsidR="007F2B80" w:rsidRPr="008157A4">
              <w:rPr>
                <w:rFonts w:ascii="Arial" w:hAnsi="Arial" w:cs="Arial"/>
                <w:noProof/>
                <w:webHidden/>
              </w:rPr>
              <w:fldChar w:fldCharType="separate"/>
            </w:r>
            <w:r w:rsidR="00482B13" w:rsidRPr="008157A4">
              <w:rPr>
                <w:rFonts w:ascii="Arial" w:hAnsi="Arial" w:cs="Arial"/>
                <w:noProof/>
                <w:webHidden/>
              </w:rPr>
              <w:t>3</w:t>
            </w:r>
            <w:r w:rsidR="007F2B80" w:rsidRPr="008157A4">
              <w:rPr>
                <w:rFonts w:ascii="Arial" w:hAnsi="Arial" w:cs="Arial"/>
                <w:noProof/>
                <w:webHidden/>
              </w:rPr>
              <w:fldChar w:fldCharType="end"/>
            </w:r>
          </w:hyperlink>
        </w:p>
        <w:p w14:paraId="20BC1F49" w14:textId="77777777" w:rsidR="007F2B80" w:rsidRPr="008157A4" w:rsidRDefault="00000000">
          <w:pPr>
            <w:pStyle w:val="TOC1"/>
            <w:tabs>
              <w:tab w:val="left" w:pos="440"/>
              <w:tab w:val="right" w:leader="dot" w:pos="9016"/>
            </w:tabs>
            <w:rPr>
              <w:rFonts w:ascii="Arial" w:eastAsiaTheme="minorEastAsia" w:hAnsi="Arial" w:cs="Arial"/>
              <w:noProof/>
              <w:lang w:eastAsia="en-GB"/>
            </w:rPr>
          </w:pPr>
          <w:hyperlink w:anchor="_Toc447635291" w:history="1">
            <w:r w:rsidR="007F2B80" w:rsidRPr="008157A4">
              <w:rPr>
                <w:rStyle w:val="Hyperlink"/>
                <w:rFonts w:ascii="Arial" w:hAnsi="Arial" w:cs="Arial"/>
                <w:noProof/>
              </w:rPr>
              <w:t>5</w:t>
            </w:r>
            <w:r w:rsidR="007F2B80" w:rsidRPr="008157A4">
              <w:rPr>
                <w:rFonts w:ascii="Arial" w:eastAsiaTheme="minorEastAsia" w:hAnsi="Arial" w:cs="Arial"/>
                <w:noProof/>
                <w:lang w:eastAsia="en-GB"/>
              </w:rPr>
              <w:tab/>
            </w:r>
            <w:r w:rsidR="007F2B80" w:rsidRPr="008157A4">
              <w:rPr>
                <w:rStyle w:val="Hyperlink"/>
                <w:rFonts w:ascii="Arial" w:hAnsi="Arial" w:cs="Arial"/>
                <w:noProof/>
              </w:rPr>
              <w:t>Health and Safety</w:t>
            </w:r>
            <w:r w:rsidR="007F2B80" w:rsidRPr="008157A4">
              <w:rPr>
                <w:rFonts w:ascii="Arial" w:hAnsi="Arial" w:cs="Arial"/>
                <w:noProof/>
                <w:webHidden/>
              </w:rPr>
              <w:tab/>
            </w:r>
            <w:r w:rsidR="007F2B80" w:rsidRPr="008157A4">
              <w:rPr>
                <w:rFonts w:ascii="Arial" w:hAnsi="Arial" w:cs="Arial"/>
                <w:noProof/>
                <w:webHidden/>
              </w:rPr>
              <w:fldChar w:fldCharType="begin"/>
            </w:r>
            <w:r w:rsidR="007F2B80" w:rsidRPr="008157A4">
              <w:rPr>
                <w:rFonts w:ascii="Arial" w:hAnsi="Arial" w:cs="Arial"/>
                <w:noProof/>
                <w:webHidden/>
              </w:rPr>
              <w:instrText xml:space="preserve"> PAGEREF _Toc447635291 \h </w:instrText>
            </w:r>
            <w:r w:rsidR="007F2B80" w:rsidRPr="008157A4">
              <w:rPr>
                <w:rFonts w:ascii="Arial" w:hAnsi="Arial" w:cs="Arial"/>
                <w:noProof/>
                <w:webHidden/>
              </w:rPr>
            </w:r>
            <w:r w:rsidR="007F2B80" w:rsidRPr="008157A4">
              <w:rPr>
                <w:rFonts w:ascii="Arial" w:hAnsi="Arial" w:cs="Arial"/>
                <w:noProof/>
                <w:webHidden/>
              </w:rPr>
              <w:fldChar w:fldCharType="separate"/>
            </w:r>
            <w:r w:rsidR="00482B13" w:rsidRPr="008157A4">
              <w:rPr>
                <w:rFonts w:ascii="Arial" w:hAnsi="Arial" w:cs="Arial"/>
                <w:noProof/>
                <w:webHidden/>
              </w:rPr>
              <w:t>4</w:t>
            </w:r>
            <w:r w:rsidR="007F2B80" w:rsidRPr="008157A4">
              <w:rPr>
                <w:rFonts w:ascii="Arial" w:hAnsi="Arial" w:cs="Arial"/>
                <w:noProof/>
                <w:webHidden/>
              </w:rPr>
              <w:fldChar w:fldCharType="end"/>
            </w:r>
          </w:hyperlink>
        </w:p>
        <w:p w14:paraId="6C08F36E" w14:textId="77777777" w:rsidR="007F2B80" w:rsidRPr="008157A4" w:rsidRDefault="00000000">
          <w:pPr>
            <w:pStyle w:val="TOC1"/>
            <w:tabs>
              <w:tab w:val="left" w:pos="440"/>
              <w:tab w:val="right" w:leader="dot" w:pos="9016"/>
            </w:tabs>
            <w:rPr>
              <w:rFonts w:ascii="Arial" w:eastAsiaTheme="minorEastAsia" w:hAnsi="Arial" w:cs="Arial"/>
              <w:noProof/>
              <w:lang w:eastAsia="en-GB"/>
            </w:rPr>
          </w:pPr>
          <w:hyperlink w:anchor="_Toc447635294" w:history="1">
            <w:r w:rsidR="007F2B80" w:rsidRPr="008157A4">
              <w:rPr>
                <w:rStyle w:val="Hyperlink"/>
                <w:rFonts w:ascii="Arial" w:hAnsi="Arial" w:cs="Arial"/>
                <w:noProof/>
              </w:rPr>
              <w:t>6</w:t>
            </w:r>
            <w:r w:rsidR="007F2B80" w:rsidRPr="008157A4">
              <w:rPr>
                <w:rFonts w:ascii="Arial" w:eastAsiaTheme="minorEastAsia" w:hAnsi="Arial" w:cs="Arial"/>
                <w:noProof/>
                <w:lang w:eastAsia="en-GB"/>
              </w:rPr>
              <w:tab/>
            </w:r>
            <w:r w:rsidR="007F2B80" w:rsidRPr="008157A4">
              <w:rPr>
                <w:rStyle w:val="Hyperlink"/>
                <w:rFonts w:ascii="Arial" w:hAnsi="Arial" w:cs="Arial"/>
                <w:noProof/>
              </w:rPr>
              <w:t>Safeguarding</w:t>
            </w:r>
            <w:r w:rsidR="007F2B80" w:rsidRPr="008157A4">
              <w:rPr>
                <w:rFonts w:ascii="Arial" w:hAnsi="Arial" w:cs="Arial"/>
                <w:noProof/>
                <w:webHidden/>
              </w:rPr>
              <w:tab/>
            </w:r>
            <w:r w:rsidR="007F2B80" w:rsidRPr="008157A4">
              <w:rPr>
                <w:rFonts w:ascii="Arial" w:hAnsi="Arial" w:cs="Arial"/>
                <w:noProof/>
                <w:webHidden/>
              </w:rPr>
              <w:fldChar w:fldCharType="begin"/>
            </w:r>
            <w:r w:rsidR="007F2B80" w:rsidRPr="008157A4">
              <w:rPr>
                <w:rFonts w:ascii="Arial" w:hAnsi="Arial" w:cs="Arial"/>
                <w:noProof/>
                <w:webHidden/>
              </w:rPr>
              <w:instrText xml:space="preserve"> PAGEREF _Toc447635294 \h </w:instrText>
            </w:r>
            <w:r w:rsidR="007F2B80" w:rsidRPr="008157A4">
              <w:rPr>
                <w:rFonts w:ascii="Arial" w:hAnsi="Arial" w:cs="Arial"/>
                <w:noProof/>
                <w:webHidden/>
              </w:rPr>
            </w:r>
            <w:r w:rsidR="007F2B80" w:rsidRPr="008157A4">
              <w:rPr>
                <w:rFonts w:ascii="Arial" w:hAnsi="Arial" w:cs="Arial"/>
                <w:noProof/>
                <w:webHidden/>
              </w:rPr>
              <w:fldChar w:fldCharType="separate"/>
            </w:r>
            <w:r w:rsidR="00482B13" w:rsidRPr="008157A4">
              <w:rPr>
                <w:rFonts w:ascii="Arial" w:hAnsi="Arial" w:cs="Arial"/>
                <w:noProof/>
                <w:webHidden/>
              </w:rPr>
              <w:t>4</w:t>
            </w:r>
            <w:r w:rsidR="007F2B80" w:rsidRPr="008157A4">
              <w:rPr>
                <w:rFonts w:ascii="Arial" w:hAnsi="Arial" w:cs="Arial"/>
                <w:noProof/>
                <w:webHidden/>
              </w:rPr>
              <w:fldChar w:fldCharType="end"/>
            </w:r>
          </w:hyperlink>
        </w:p>
        <w:p w14:paraId="2E6FC0D8" w14:textId="77777777" w:rsidR="007F2B80" w:rsidRPr="008157A4" w:rsidRDefault="00000000">
          <w:pPr>
            <w:pStyle w:val="TOC1"/>
            <w:tabs>
              <w:tab w:val="left" w:pos="440"/>
              <w:tab w:val="right" w:leader="dot" w:pos="9016"/>
            </w:tabs>
            <w:rPr>
              <w:rFonts w:ascii="Arial" w:eastAsiaTheme="minorEastAsia" w:hAnsi="Arial" w:cs="Arial"/>
              <w:noProof/>
              <w:lang w:eastAsia="en-GB"/>
            </w:rPr>
          </w:pPr>
          <w:hyperlink w:anchor="_Toc447635298" w:history="1">
            <w:r w:rsidR="007F2B80" w:rsidRPr="008157A4">
              <w:rPr>
                <w:rStyle w:val="Hyperlink"/>
                <w:rFonts w:ascii="Arial" w:hAnsi="Arial" w:cs="Arial"/>
                <w:noProof/>
              </w:rPr>
              <w:t>7</w:t>
            </w:r>
            <w:r w:rsidR="007F2B80" w:rsidRPr="008157A4">
              <w:rPr>
                <w:rFonts w:ascii="Arial" w:eastAsiaTheme="minorEastAsia" w:hAnsi="Arial" w:cs="Arial"/>
                <w:noProof/>
                <w:lang w:eastAsia="en-GB"/>
              </w:rPr>
              <w:tab/>
            </w:r>
            <w:r w:rsidR="007F2B80" w:rsidRPr="008157A4">
              <w:rPr>
                <w:rStyle w:val="Hyperlink"/>
                <w:rFonts w:ascii="Arial" w:hAnsi="Arial" w:cs="Arial"/>
                <w:noProof/>
              </w:rPr>
              <w:t>DBS Checks</w:t>
            </w:r>
            <w:r w:rsidR="007F2B80" w:rsidRPr="008157A4">
              <w:rPr>
                <w:rFonts w:ascii="Arial" w:hAnsi="Arial" w:cs="Arial"/>
                <w:noProof/>
                <w:webHidden/>
              </w:rPr>
              <w:tab/>
            </w:r>
            <w:r w:rsidR="007F2B80" w:rsidRPr="008157A4">
              <w:rPr>
                <w:rFonts w:ascii="Arial" w:hAnsi="Arial" w:cs="Arial"/>
                <w:noProof/>
                <w:webHidden/>
              </w:rPr>
              <w:fldChar w:fldCharType="begin"/>
            </w:r>
            <w:r w:rsidR="007F2B80" w:rsidRPr="008157A4">
              <w:rPr>
                <w:rFonts w:ascii="Arial" w:hAnsi="Arial" w:cs="Arial"/>
                <w:noProof/>
                <w:webHidden/>
              </w:rPr>
              <w:instrText xml:space="preserve"> PAGEREF _Toc447635298 \h </w:instrText>
            </w:r>
            <w:r w:rsidR="007F2B80" w:rsidRPr="008157A4">
              <w:rPr>
                <w:rFonts w:ascii="Arial" w:hAnsi="Arial" w:cs="Arial"/>
                <w:noProof/>
                <w:webHidden/>
              </w:rPr>
            </w:r>
            <w:r w:rsidR="007F2B80" w:rsidRPr="008157A4">
              <w:rPr>
                <w:rFonts w:ascii="Arial" w:hAnsi="Arial" w:cs="Arial"/>
                <w:noProof/>
                <w:webHidden/>
              </w:rPr>
              <w:fldChar w:fldCharType="separate"/>
            </w:r>
            <w:r w:rsidR="00482B13" w:rsidRPr="008157A4">
              <w:rPr>
                <w:rFonts w:ascii="Arial" w:hAnsi="Arial" w:cs="Arial"/>
                <w:noProof/>
                <w:webHidden/>
              </w:rPr>
              <w:t>5</w:t>
            </w:r>
            <w:r w:rsidR="007F2B80" w:rsidRPr="008157A4">
              <w:rPr>
                <w:rFonts w:ascii="Arial" w:hAnsi="Arial" w:cs="Arial"/>
                <w:noProof/>
                <w:webHidden/>
              </w:rPr>
              <w:fldChar w:fldCharType="end"/>
            </w:r>
          </w:hyperlink>
        </w:p>
        <w:p w14:paraId="1045D7F1" w14:textId="77777777" w:rsidR="007F2B80" w:rsidRPr="008157A4" w:rsidRDefault="00000000">
          <w:pPr>
            <w:pStyle w:val="TOC2"/>
            <w:tabs>
              <w:tab w:val="left" w:pos="880"/>
              <w:tab w:val="right" w:leader="dot" w:pos="9016"/>
            </w:tabs>
            <w:rPr>
              <w:rFonts w:ascii="Arial" w:eastAsiaTheme="minorEastAsia" w:hAnsi="Arial" w:cs="Arial"/>
              <w:noProof/>
              <w:lang w:eastAsia="en-GB"/>
            </w:rPr>
          </w:pPr>
          <w:hyperlink w:anchor="_Toc447635299" w:history="1">
            <w:r w:rsidR="007F2B80" w:rsidRPr="008157A4">
              <w:rPr>
                <w:rStyle w:val="Hyperlink"/>
                <w:rFonts w:ascii="Arial" w:hAnsi="Arial" w:cs="Arial"/>
                <w:noProof/>
              </w:rPr>
              <w:t>7.1</w:t>
            </w:r>
            <w:r w:rsidR="007F2B80" w:rsidRPr="008157A4">
              <w:rPr>
                <w:rFonts w:ascii="Arial" w:eastAsiaTheme="minorEastAsia" w:hAnsi="Arial" w:cs="Arial"/>
                <w:noProof/>
                <w:lang w:eastAsia="en-GB"/>
              </w:rPr>
              <w:tab/>
            </w:r>
            <w:r w:rsidR="007F2B80" w:rsidRPr="008157A4">
              <w:rPr>
                <w:rStyle w:val="Hyperlink"/>
                <w:rFonts w:ascii="Arial" w:hAnsi="Arial" w:cs="Arial"/>
                <w:noProof/>
              </w:rPr>
              <w:t>Admissions Process</w:t>
            </w:r>
            <w:r w:rsidR="007F2B80" w:rsidRPr="008157A4">
              <w:rPr>
                <w:rFonts w:ascii="Arial" w:hAnsi="Arial" w:cs="Arial"/>
                <w:noProof/>
                <w:webHidden/>
              </w:rPr>
              <w:tab/>
            </w:r>
            <w:r w:rsidR="007F2B80" w:rsidRPr="008157A4">
              <w:rPr>
                <w:rFonts w:ascii="Arial" w:hAnsi="Arial" w:cs="Arial"/>
                <w:noProof/>
                <w:webHidden/>
              </w:rPr>
              <w:fldChar w:fldCharType="begin"/>
            </w:r>
            <w:r w:rsidR="007F2B80" w:rsidRPr="008157A4">
              <w:rPr>
                <w:rFonts w:ascii="Arial" w:hAnsi="Arial" w:cs="Arial"/>
                <w:noProof/>
                <w:webHidden/>
              </w:rPr>
              <w:instrText xml:space="preserve"> PAGEREF _Toc447635299 \h </w:instrText>
            </w:r>
            <w:r w:rsidR="007F2B80" w:rsidRPr="008157A4">
              <w:rPr>
                <w:rFonts w:ascii="Arial" w:hAnsi="Arial" w:cs="Arial"/>
                <w:noProof/>
                <w:webHidden/>
              </w:rPr>
            </w:r>
            <w:r w:rsidR="007F2B80" w:rsidRPr="008157A4">
              <w:rPr>
                <w:rFonts w:ascii="Arial" w:hAnsi="Arial" w:cs="Arial"/>
                <w:noProof/>
                <w:webHidden/>
              </w:rPr>
              <w:fldChar w:fldCharType="separate"/>
            </w:r>
            <w:r w:rsidR="00482B13" w:rsidRPr="008157A4">
              <w:rPr>
                <w:rFonts w:ascii="Arial" w:hAnsi="Arial" w:cs="Arial"/>
                <w:noProof/>
                <w:webHidden/>
              </w:rPr>
              <w:t>5</w:t>
            </w:r>
            <w:r w:rsidR="007F2B80" w:rsidRPr="008157A4">
              <w:rPr>
                <w:rFonts w:ascii="Arial" w:hAnsi="Arial" w:cs="Arial"/>
                <w:noProof/>
                <w:webHidden/>
              </w:rPr>
              <w:fldChar w:fldCharType="end"/>
            </w:r>
          </w:hyperlink>
        </w:p>
        <w:p w14:paraId="6279F83D" w14:textId="77777777" w:rsidR="007F2B80" w:rsidRPr="008157A4" w:rsidRDefault="00000000">
          <w:pPr>
            <w:pStyle w:val="TOC2"/>
            <w:tabs>
              <w:tab w:val="left" w:pos="880"/>
              <w:tab w:val="right" w:leader="dot" w:pos="9016"/>
            </w:tabs>
            <w:rPr>
              <w:rFonts w:ascii="Arial" w:eastAsiaTheme="minorEastAsia" w:hAnsi="Arial" w:cs="Arial"/>
              <w:noProof/>
              <w:lang w:eastAsia="en-GB"/>
            </w:rPr>
          </w:pPr>
          <w:hyperlink w:anchor="_Toc447635304" w:history="1">
            <w:r w:rsidR="007F2B80" w:rsidRPr="008157A4">
              <w:rPr>
                <w:rStyle w:val="Hyperlink"/>
                <w:rFonts w:ascii="Arial" w:hAnsi="Arial" w:cs="Arial"/>
                <w:noProof/>
              </w:rPr>
              <w:t>7.2</w:t>
            </w:r>
            <w:r w:rsidR="007F2B80" w:rsidRPr="008157A4">
              <w:rPr>
                <w:rFonts w:ascii="Arial" w:eastAsiaTheme="minorEastAsia" w:hAnsi="Arial" w:cs="Arial"/>
                <w:noProof/>
                <w:lang w:eastAsia="en-GB"/>
              </w:rPr>
              <w:tab/>
            </w:r>
            <w:r w:rsidR="007F2B80" w:rsidRPr="008157A4">
              <w:rPr>
                <w:rStyle w:val="Hyperlink"/>
                <w:rFonts w:ascii="Arial" w:hAnsi="Arial" w:cs="Arial"/>
                <w:noProof/>
              </w:rPr>
              <w:t>Disclosure and Barring Service</w:t>
            </w:r>
            <w:r w:rsidR="007F2B80" w:rsidRPr="008157A4">
              <w:rPr>
                <w:rFonts w:ascii="Arial" w:hAnsi="Arial" w:cs="Arial"/>
                <w:noProof/>
                <w:webHidden/>
              </w:rPr>
              <w:tab/>
            </w:r>
            <w:r w:rsidR="007F2B80" w:rsidRPr="008157A4">
              <w:rPr>
                <w:rFonts w:ascii="Arial" w:hAnsi="Arial" w:cs="Arial"/>
                <w:noProof/>
                <w:webHidden/>
              </w:rPr>
              <w:fldChar w:fldCharType="begin"/>
            </w:r>
            <w:r w:rsidR="007F2B80" w:rsidRPr="008157A4">
              <w:rPr>
                <w:rFonts w:ascii="Arial" w:hAnsi="Arial" w:cs="Arial"/>
                <w:noProof/>
                <w:webHidden/>
              </w:rPr>
              <w:instrText xml:space="preserve"> PAGEREF _Toc447635304 \h </w:instrText>
            </w:r>
            <w:r w:rsidR="007F2B80" w:rsidRPr="008157A4">
              <w:rPr>
                <w:rFonts w:ascii="Arial" w:hAnsi="Arial" w:cs="Arial"/>
                <w:noProof/>
                <w:webHidden/>
              </w:rPr>
            </w:r>
            <w:r w:rsidR="007F2B80" w:rsidRPr="008157A4">
              <w:rPr>
                <w:rFonts w:ascii="Arial" w:hAnsi="Arial" w:cs="Arial"/>
                <w:noProof/>
                <w:webHidden/>
              </w:rPr>
              <w:fldChar w:fldCharType="separate"/>
            </w:r>
            <w:r w:rsidR="00482B13" w:rsidRPr="008157A4">
              <w:rPr>
                <w:rFonts w:ascii="Arial" w:hAnsi="Arial" w:cs="Arial"/>
                <w:noProof/>
                <w:webHidden/>
              </w:rPr>
              <w:t>5</w:t>
            </w:r>
            <w:r w:rsidR="007F2B80" w:rsidRPr="008157A4">
              <w:rPr>
                <w:rFonts w:ascii="Arial" w:hAnsi="Arial" w:cs="Arial"/>
                <w:noProof/>
                <w:webHidden/>
              </w:rPr>
              <w:fldChar w:fldCharType="end"/>
            </w:r>
          </w:hyperlink>
        </w:p>
        <w:p w14:paraId="7C352522" w14:textId="77777777" w:rsidR="007F2B80" w:rsidRPr="008157A4" w:rsidRDefault="00000000">
          <w:pPr>
            <w:pStyle w:val="TOC2"/>
            <w:tabs>
              <w:tab w:val="left" w:pos="880"/>
              <w:tab w:val="right" w:leader="dot" w:pos="9016"/>
            </w:tabs>
            <w:rPr>
              <w:rFonts w:ascii="Arial" w:eastAsiaTheme="minorEastAsia" w:hAnsi="Arial" w:cs="Arial"/>
              <w:noProof/>
              <w:lang w:eastAsia="en-GB"/>
            </w:rPr>
          </w:pPr>
          <w:hyperlink w:anchor="_Toc447635312" w:history="1">
            <w:r w:rsidR="007F2B80" w:rsidRPr="008157A4">
              <w:rPr>
                <w:rStyle w:val="Hyperlink"/>
                <w:rFonts w:ascii="Arial" w:hAnsi="Arial" w:cs="Arial"/>
                <w:noProof/>
              </w:rPr>
              <w:t>7.3</w:t>
            </w:r>
            <w:r w:rsidR="007F2B80" w:rsidRPr="008157A4">
              <w:rPr>
                <w:rFonts w:ascii="Arial" w:eastAsiaTheme="minorEastAsia" w:hAnsi="Arial" w:cs="Arial"/>
                <w:noProof/>
                <w:lang w:eastAsia="en-GB"/>
              </w:rPr>
              <w:tab/>
            </w:r>
            <w:r w:rsidR="007F2B80" w:rsidRPr="008157A4">
              <w:rPr>
                <w:rStyle w:val="Hyperlink"/>
                <w:rFonts w:ascii="Arial" w:hAnsi="Arial" w:cs="Arial"/>
                <w:noProof/>
              </w:rPr>
              <w:t>Procedure on Information Received</w:t>
            </w:r>
            <w:r w:rsidR="007F2B80" w:rsidRPr="008157A4">
              <w:rPr>
                <w:rFonts w:ascii="Arial" w:hAnsi="Arial" w:cs="Arial"/>
                <w:noProof/>
                <w:webHidden/>
              </w:rPr>
              <w:tab/>
            </w:r>
            <w:r w:rsidR="007F2B80" w:rsidRPr="008157A4">
              <w:rPr>
                <w:rFonts w:ascii="Arial" w:hAnsi="Arial" w:cs="Arial"/>
                <w:noProof/>
                <w:webHidden/>
              </w:rPr>
              <w:fldChar w:fldCharType="begin"/>
            </w:r>
            <w:r w:rsidR="007F2B80" w:rsidRPr="008157A4">
              <w:rPr>
                <w:rFonts w:ascii="Arial" w:hAnsi="Arial" w:cs="Arial"/>
                <w:noProof/>
                <w:webHidden/>
              </w:rPr>
              <w:instrText xml:space="preserve"> PAGEREF _Toc447635312 \h </w:instrText>
            </w:r>
            <w:r w:rsidR="007F2B80" w:rsidRPr="008157A4">
              <w:rPr>
                <w:rFonts w:ascii="Arial" w:hAnsi="Arial" w:cs="Arial"/>
                <w:noProof/>
                <w:webHidden/>
              </w:rPr>
            </w:r>
            <w:r w:rsidR="007F2B80" w:rsidRPr="008157A4">
              <w:rPr>
                <w:rFonts w:ascii="Arial" w:hAnsi="Arial" w:cs="Arial"/>
                <w:noProof/>
                <w:webHidden/>
              </w:rPr>
              <w:fldChar w:fldCharType="separate"/>
            </w:r>
            <w:r w:rsidR="00482B13" w:rsidRPr="008157A4">
              <w:rPr>
                <w:rFonts w:ascii="Arial" w:hAnsi="Arial" w:cs="Arial"/>
                <w:noProof/>
                <w:webHidden/>
              </w:rPr>
              <w:t>6</w:t>
            </w:r>
            <w:r w:rsidR="007F2B80" w:rsidRPr="008157A4">
              <w:rPr>
                <w:rFonts w:ascii="Arial" w:hAnsi="Arial" w:cs="Arial"/>
                <w:noProof/>
                <w:webHidden/>
              </w:rPr>
              <w:fldChar w:fldCharType="end"/>
            </w:r>
          </w:hyperlink>
        </w:p>
        <w:p w14:paraId="1DDE758D" w14:textId="77777777" w:rsidR="007F2B80" w:rsidRPr="008157A4" w:rsidRDefault="00000000">
          <w:pPr>
            <w:pStyle w:val="TOC2"/>
            <w:tabs>
              <w:tab w:val="left" w:pos="880"/>
              <w:tab w:val="right" w:leader="dot" w:pos="9016"/>
            </w:tabs>
            <w:rPr>
              <w:rFonts w:ascii="Arial" w:eastAsiaTheme="minorEastAsia" w:hAnsi="Arial" w:cs="Arial"/>
              <w:noProof/>
              <w:lang w:eastAsia="en-GB"/>
            </w:rPr>
          </w:pPr>
          <w:hyperlink w:anchor="_Toc447635322" w:history="1">
            <w:r w:rsidR="007F2B80" w:rsidRPr="008157A4">
              <w:rPr>
                <w:rStyle w:val="Hyperlink"/>
                <w:rFonts w:ascii="Arial" w:hAnsi="Arial" w:cs="Arial"/>
                <w:noProof/>
              </w:rPr>
              <w:t>7.4</w:t>
            </w:r>
            <w:r w:rsidR="007F2B80" w:rsidRPr="008157A4">
              <w:rPr>
                <w:rFonts w:ascii="Arial" w:eastAsiaTheme="minorEastAsia" w:hAnsi="Arial" w:cs="Arial"/>
                <w:noProof/>
                <w:lang w:eastAsia="en-GB"/>
              </w:rPr>
              <w:tab/>
            </w:r>
            <w:r w:rsidR="007F2B80" w:rsidRPr="008157A4">
              <w:rPr>
                <w:rStyle w:val="Hyperlink"/>
                <w:rFonts w:ascii="Arial" w:hAnsi="Arial" w:cs="Arial"/>
                <w:noProof/>
              </w:rPr>
              <w:t>Security of Disclosure Information</w:t>
            </w:r>
            <w:r w:rsidR="007F2B80" w:rsidRPr="008157A4">
              <w:rPr>
                <w:rFonts w:ascii="Arial" w:hAnsi="Arial" w:cs="Arial"/>
                <w:noProof/>
                <w:webHidden/>
              </w:rPr>
              <w:tab/>
            </w:r>
            <w:r w:rsidR="007F2B80" w:rsidRPr="008157A4">
              <w:rPr>
                <w:rFonts w:ascii="Arial" w:hAnsi="Arial" w:cs="Arial"/>
                <w:noProof/>
                <w:webHidden/>
              </w:rPr>
              <w:fldChar w:fldCharType="begin"/>
            </w:r>
            <w:r w:rsidR="007F2B80" w:rsidRPr="008157A4">
              <w:rPr>
                <w:rFonts w:ascii="Arial" w:hAnsi="Arial" w:cs="Arial"/>
                <w:noProof/>
                <w:webHidden/>
              </w:rPr>
              <w:instrText xml:space="preserve"> PAGEREF _Toc447635322 \h </w:instrText>
            </w:r>
            <w:r w:rsidR="007F2B80" w:rsidRPr="008157A4">
              <w:rPr>
                <w:rFonts w:ascii="Arial" w:hAnsi="Arial" w:cs="Arial"/>
                <w:noProof/>
                <w:webHidden/>
              </w:rPr>
            </w:r>
            <w:r w:rsidR="007F2B80" w:rsidRPr="008157A4">
              <w:rPr>
                <w:rFonts w:ascii="Arial" w:hAnsi="Arial" w:cs="Arial"/>
                <w:noProof/>
                <w:webHidden/>
              </w:rPr>
              <w:fldChar w:fldCharType="separate"/>
            </w:r>
            <w:r w:rsidR="00482B13" w:rsidRPr="008157A4">
              <w:rPr>
                <w:rFonts w:ascii="Arial" w:hAnsi="Arial" w:cs="Arial"/>
                <w:noProof/>
                <w:webHidden/>
              </w:rPr>
              <w:t>7</w:t>
            </w:r>
            <w:r w:rsidR="007F2B80" w:rsidRPr="008157A4">
              <w:rPr>
                <w:rFonts w:ascii="Arial" w:hAnsi="Arial" w:cs="Arial"/>
                <w:noProof/>
                <w:webHidden/>
              </w:rPr>
              <w:fldChar w:fldCharType="end"/>
            </w:r>
          </w:hyperlink>
        </w:p>
        <w:p w14:paraId="7A5060C9" w14:textId="77777777" w:rsidR="007F2B80" w:rsidRPr="008157A4" w:rsidRDefault="00000000">
          <w:pPr>
            <w:pStyle w:val="TOC2"/>
            <w:tabs>
              <w:tab w:val="left" w:pos="880"/>
              <w:tab w:val="right" w:leader="dot" w:pos="9016"/>
            </w:tabs>
            <w:rPr>
              <w:rFonts w:ascii="Arial" w:eastAsiaTheme="minorEastAsia" w:hAnsi="Arial" w:cs="Arial"/>
              <w:noProof/>
              <w:lang w:eastAsia="en-GB"/>
            </w:rPr>
          </w:pPr>
          <w:hyperlink w:anchor="_Toc447635326" w:history="1">
            <w:r w:rsidR="007F2B80" w:rsidRPr="008157A4">
              <w:rPr>
                <w:rStyle w:val="Hyperlink"/>
                <w:rFonts w:ascii="Arial" w:hAnsi="Arial" w:cs="Arial"/>
                <w:noProof/>
              </w:rPr>
              <w:t>7.5</w:t>
            </w:r>
            <w:r w:rsidR="007F2B80" w:rsidRPr="008157A4">
              <w:rPr>
                <w:rFonts w:ascii="Arial" w:eastAsiaTheme="minorEastAsia" w:hAnsi="Arial" w:cs="Arial"/>
                <w:noProof/>
                <w:lang w:eastAsia="en-GB"/>
              </w:rPr>
              <w:tab/>
            </w:r>
            <w:r w:rsidR="007F2B80" w:rsidRPr="008157A4">
              <w:rPr>
                <w:rStyle w:val="Hyperlink"/>
                <w:rFonts w:ascii="Arial" w:hAnsi="Arial" w:cs="Arial"/>
                <w:noProof/>
              </w:rPr>
              <w:t>Security of Disclosure Information</w:t>
            </w:r>
            <w:r w:rsidR="007F2B80" w:rsidRPr="008157A4">
              <w:rPr>
                <w:rFonts w:ascii="Arial" w:hAnsi="Arial" w:cs="Arial"/>
                <w:noProof/>
                <w:webHidden/>
              </w:rPr>
              <w:tab/>
            </w:r>
            <w:r w:rsidR="007F2B80" w:rsidRPr="008157A4">
              <w:rPr>
                <w:rFonts w:ascii="Arial" w:hAnsi="Arial" w:cs="Arial"/>
                <w:noProof/>
                <w:webHidden/>
              </w:rPr>
              <w:fldChar w:fldCharType="begin"/>
            </w:r>
            <w:r w:rsidR="007F2B80" w:rsidRPr="008157A4">
              <w:rPr>
                <w:rFonts w:ascii="Arial" w:hAnsi="Arial" w:cs="Arial"/>
                <w:noProof/>
                <w:webHidden/>
              </w:rPr>
              <w:instrText xml:space="preserve"> PAGEREF _Toc447635326 \h </w:instrText>
            </w:r>
            <w:r w:rsidR="007F2B80" w:rsidRPr="008157A4">
              <w:rPr>
                <w:rFonts w:ascii="Arial" w:hAnsi="Arial" w:cs="Arial"/>
                <w:noProof/>
                <w:webHidden/>
              </w:rPr>
            </w:r>
            <w:r w:rsidR="007F2B80" w:rsidRPr="008157A4">
              <w:rPr>
                <w:rFonts w:ascii="Arial" w:hAnsi="Arial" w:cs="Arial"/>
                <w:noProof/>
                <w:webHidden/>
              </w:rPr>
              <w:fldChar w:fldCharType="separate"/>
            </w:r>
            <w:r w:rsidR="00482B13" w:rsidRPr="008157A4">
              <w:rPr>
                <w:rFonts w:ascii="Arial" w:hAnsi="Arial" w:cs="Arial"/>
                <w:noProof/>
                <w:webHidden/>
              </w:rPr>
              <w:t>7</w:t>
            </w:r>
            <w:r w:rsidR="007F2B80" w:rsidRPr="008157A4">
              <w:rPr>
                <w:rFonts w:ascii="Arial" w:hAnsi="Arial" w:cs="Arial"/>
                <w:noProof/>
                <w:webHidden/>
              </w:rPr>
              <w:fldChar w:fldCharType="end"/>
            </w:r>
          </w:hyperlink>
        </w:p>
        <w:p w14:paraId="789DF28E" w14:textId="77777777" w:rsidR="007F2B80" w:rsidRPr="008157A4" w:rsidRDefault="00000000">
          <w:pPr>
            <w:pStyle w:val="TOC2"/>
            <w:tabs>
              <w:tab w:val="left" w:pos="880"/>
              <w:tab w:val="right" w:leader="dot" w:pos="9016"/>
            </w:tabs>
            <w:rPr>
              <w:rFonts w:ascii="Arial" w:eastAsiaTheme="minorEastAsia" w:hAnsi="Arial" w:cs="Arial"/>
              <w:noProof/>
              <w:lang w:eastAsia="en-GB"/>
            </w:rPr>
          </w:pPr>
          <w:hyperlink w:anchor="_Toc447635329" w:history="1">
            <w:r w:rsidR="007F2B80" w:rsidRPr="008157A4">
              <w:rPr>
                <w:rStyle w:val="Hyperlink"/>
                <w:rFonts w:ascii="Arial" w:hAnsi="Arial" w:cs="Arial"/>
                <w:noProof/>
              </w:rPr>
              <w:t>7.6</w:t>
            </w:r>
            <w:r w:rsidR="007F2B80" w:rsidRPr="008157A4">
              <w:rPr>
                <w:rFonts w:ascii="Arial" w:eastAsiaTheme="minorEastAsia" w:hAnsi="Arial" w:cs="Arial"/>
                <w:noProof/>
                <w:lang w:eastAsia="en-GB"/>
              </w:rPr>
              <w:tab/>
            </w:r>
            <w:r w:rsidR="007F2B80" w:rsidRPr="008157A4">
              <w:rPr>
                <w:rStyle w:val="Hyperlink"/>
                <w:rFonts w:ascii="Arial" w:hAnsi="Arial" w:cs="Arial"/>
                <w:noProof/>
              </w:rPr>
              <w:t>Storage of Information</w:t>
            </w:r>
            <w:r w:rsidR="007F2B80" w:rsidRPr="008157A4">
              <w:rPr>
                <w:rFonts w:ascii="Arial" w:hAnsi="Arial" w:cs="Arial"/>
                <w:noProof/>
                <w:webHidden/>
              </w:rPr>
              <w:tab/>
            </w:r>
            <w:r w:rsidR="007F2B80" w:rsidRPr="008157A4">
              <w:rPr>
                <w:rFonts w:ascii="Arial" w:hAnsi="Arial" w:cs="Arial"/>
                <w:noProof/>
                <w:webHidden/>
              </w:rPr>
              <w:fldChar w:fldCharType="begin"/>
            </w:r>
            <w:r w:rsidR="007F2B80" w:rsidRPr="008157A4">
              <w:rPr>
                <w:rFonts w:ascii="Arial" w:hAnsi="Arial" w:cs="Arial"/>
                <w:noProof/>
                <w:webHidden/>
              </w:rPr>
              <w:instrText xml:space="preserve"> PAGEREF _Toc447635329 \h </w:instrText>
            </w:r>
            <w:r w:rsidR="007F2B80" w:rsidRPr="008157A4">
              <w:rPr>
                <w:rFonts w:ascii="Arial" w:hAnsi="Arial" w:cs="Arial"/>
                <w:noProof/>
                <w:webHidden/>
              </w:rPr>
            </w:r>
            <w:r w:rsidR="007F2B80" w:rsidRPr="008157A4">
              <w:rPr>
                <w:rFonts w:ascii="Arial" w:hAnsi="Arial" w:cs="Arial"/>
                <w:noProof/>
                <w:webHidden/>
              </w:rPr>
              <w:fldChar w:fldCharType="separate"/>
            </w:r>
            <w:r w:rsidR="00482B13" w:rsidRPr="008157A4">
              <w:rPr>
                <w:rFonts w:ascii="Arial" w:hAnsi="Arial" w:cs="Arial"/>
                <w:noProof/>
                <w:webHidden/>
              </w:rPr>
              <w:t>8</w:t>
            </w:r>
            <w:r w:rsidR="007F2B80" w:rsidRPr="008157A4">
              <w:rPr>
                <w:rFonts w:ascii="Arial" w:hAnsi="Arial" w:cs="Arial"/>
                <w:noProof/>
                <w:webHidden/>
              </w:rPr>
              <w:fldChar w:fldCharType="end"/>
            </w:r>
          </w:hyperlink>
        </w:p>
        <w:p w14:paraId="5E6F3562" w14:textId="77777777" w:rsidR="007F2B80" w:rsidRPr="008157A4" w:rsidRDefault="00000000">
          <w:pPr>
            <w:pStyle w:val="TOC1"/>
            <w:tabs>
              <w:tab w:val="left" w:pos="440"/>
              <w:tab w:val="right" w:leader="dot" w:pos="9016"/>
            </w:tabs>
            <w:rPr>
              <w:rFonts w:ascii="Arial" w:eastAsiaTheme="minorEastAsia" w:hAnsi="Arial" w:cs="Arial"/>
              <w:noProof/>
              <w:lang w:eastAsia="en-GB"/>
            </w:rPr>
          </w:pPr>
          <w:hyperlink w:anchor="_Toc447635333" w:history="1">
            <w:r w:rsidR="007F2B80" w:rsidRPr="008157A4">
              <w:rPr>
                <w:rStyle w:val="Hyperlink"/>
                <w:rFonts w:ascii="Arial" w:hAnsi="Arial" w:cs="Arial"/>
                <w:noProof/>
              </w:rPr>
              <w:t>8</w:t>
            </w:r>
            <w:r w:rsidR="007F2B80" w:rsidRPr="008157A4">
              <w:rPr>
                <w:rFonts w:ascii="Arial" w:eastAsiaTheme="minorEastAsia" w:hAnsi="Arial" w:cs="Arial"/>
                <w:noProof/>
                <w:lang w:eastAsia="en-GB"/>
              </w:rPr>
              <w:tab/>
            </w:r>
            <w:r w:rsidR="007F2B80" w:rsidRPr="008157A4">
              <w:rPr>
                <w:rStyle w:val="Hyperlink"/>
                <w:rFonts w:ascii="Arial" w:hAnsi="Arial" w:cs="Arial"/>
                <w:noProof/>
              </w:rPr>
              <w:t>Responsibilities</w:t>
            </w:r>
            <w:r w:rsidR="007F2B80" w:rsidRPr="008157A4">
              <w:rPr>
                <w:rFonts w:ascii="Arial" w:hAnsi="Arial" w:cs="Arial"/>
                <w:noProof/>
                <w:webHidden/>
              </w:rPr>
              <w:tab/>
            </w:r>
            <w:r w:rsidR="007F2B80" w:rsidRPr="008157A4">
              <w:rPr>
                <w:rFonts w:ascii="Arial" w:hAnsi="Arial" w:cs="Arial"/>
                <w:noProof/>
                <w:webHidden/>
              </w:rPr>
              <w:fldChar w:fldCharType="begin"/>
            </w:r>
            <w:r w:rsidR="007F2B80" w:rsidRPr="008157A4">
              <w:rPr>
                <w:rFonts w:ascii="Arial" w:hAnsi="Arial" w:cs="Arial"/>
                <w:noProof/>
                <w:webHidden/>
              </w:rPr>
              <w:instrText xml:space="preserve"> PAGEREF _Toc447635333 \h </w:instrText>
            </w:r>
            <w:r w:rsidR="007F2B80" w:rsidRPr="008157A4">
              <w:rPr>
                <w:rFonts w:ascii="Arial" w:hAnsi="Arial" w:cs="Arial"/>
                <w:noProof/>
                <w:webHidden/>
              </w:rPr>
            </w:r>
            <w:r w:rsidR="007F2B80" w:rsidRPr="008157A4">
              <w:rPr>
                <w:rFonts w:ascii="Arial" w:hAnsi="Arial" w:cs="Arial"/>
                <w:noProof/>
                <w:webHidden/>
              </w:rPr>
              <w:fldChar w:fldCharType="separate"/>
            </w:r>
            <w:r w:rsidR="00482B13" w:rsidRPr="008157A4">
              <w:rPr>
                <w:rFonts w:ascii="Arial" w:hAnsi="Arial" w:cs="Arial"/>
                <w:noProof/>
                <w:webHidden/>
              </w:rPr>
              <w:t>8</w:t>
            </w:r>
            <w:r w:rsidR="007F2B80" w:rsidRPr="008157A4">
              <w:rPr>
                <w:rFonts w:ascii="Arial" w:hAnsi="Arial" w:cs="Arial"/>
                <w:noProof/>
                <w:webHidden/>
              </w:rPr>
              <w:fldChar w:fldCharType="end"/>
            </w:r>
          </w:hyperlink>
        </w:p>
        <w:p w14:paraId="6B5FDDEB" w14:textId="77777777" w:rsidR="007F2B80" w:rsidRPr="008157A4" w:rsidRDefault="00000000">
          <w:pPr>
            <w:pStyle w:val="TOC3"/>
            <w:tabs>
              <w:tab w:val="left" w:pos="1320"/>
              <w:tab w:val="right" w:leader="dot" w:pos="9016"/>
            </w:tabs>
            <w:rPr>
              <w:rFonts w:ascii="Arial" w:eastAsiaTheme="minorEastAsia" w:hAnsi="Arial" w:cs="Arial"/>
              <w:noProof/>
              <w:lang w:eastAsia="en-GB"/>
            </w:rPr>
          </w:pPr>
          <w:hyperlink w:anchor="_Toc447635335" w:history="1">
            <w:r w:rsidR="007F2B80" w:rsidRPr="008157A4">
              <w:rPr>
                <w:rStyle w:val="Hyperlink"/>
                <w:rFonts w:ascii="Arial" w:hAnsi="Arial" w:cs="Arial"/>
                <w:noProof/>
              </w:rPr>
              <w:t>8.1.1</w:t>
            </w:r>
            <w:r w:rsidR="007F2B80" w:rsidRPr="008157A4">
              <w:rPr>
                <w:rFonts w:ascii="Arial" w:eastAsiaTheme="minorEastAsia" w:hAnsi="Arial" w:cs="Arial"/>
                <w:noProof/>
                <w:lang w:eastAsia="en-GB"/>
              </w:rPr>
              <w:tab/>
            </w:r>
            <w:r w:rsidR="007F2B80" w:rsidRPr="008157A4">
              <w:rPr>
                <w:rStyle w:val="Hyperlink"/>
                <w:rFonts w:ascii="Arial" w:hAnsi="Arial" w:cs="Arial"/>
                <w:noProof/>
              </w:rPr>
              <w:t>Students:</w:t>
            </w:r>
            <w:r w:rsidR="007F2B80" w:rsidRPr="008157A4">
              <w:rPr>
                <w:rFonts w:ascii="Arial" w:hAnsi="Arial" w:cs="Arial"/>
                <w:noProof/>
                <w:webHidden/>
              </w:rPr>
              <w:tab/>
            </w:r>
            <w:r w:rsidR="007F2B80" w:rsidRPr="008157A4">
              <w:rPr>
                <w:rFonts w:ascii="Arial" w:hAnsi="Arial" w:cs="Arial"/>
                <w:noProof/>
                <w:webHidden/>
              </w:rPr>
              <w:fldChar w:fldCharType="begin"/>
            </w:r>
            <w:r w:rsidR="007F2B80" w:rsidRPr="008157A4">
              <w:rPr>
                <w:rFonts w:ascii="Arial" w:hAnsi="Arial" w:cs="Arial"/>
                <w:noProof/>
                <w:webHidden/>
              </w:rPr>
              <w:instrText xml:space="preserve"> PAGEREF _Toc447635335 \h </w:instrText>
            </w:r>
            <w:r w:rsidR="007F2B80" w:rsidRPr="008157A4">
              <w:rPr>
                <w:rFonts w:ascii="Arial" w:hAnsi="Arial" w:cs="Arial"/>
                <w:noProof/>
                <w:webHidden/>
              </w:rPr>
            </w:r>
            <w:r w:rsidR="007F2B80" w:rsidRPr="008157A4">
              <w:rPr>
                <w:rFonts w:ascii="Arial" w:hAnsi="Arial" w:cs="Arial"/>
                <w:noProof/>
                <w:webHidden/>
              </w:rPr>
              <w:fldChar w:fldCharType="separate"/>
            </w:r>
            <w:r w:rsidR="00482B13" w:rsidRPr="008157A4">
              <w:rPr>
                <w:rFonts w:ascii="Arial" w:hAnsi="Arial" w:cs="Arial"/>
                <w:noProof/>
                <w:webHidden/>
              </w:rPr>
              <w:t>8</w:t>
            </w:r>
            <w:r w:rsidR="007F2B80" w:rsidRPr="008157A4">
              <w:rPr>
                <w:rFonts w:ascii="Arial" w:hAnsi="Arial" w:cs="Arial"/>
                <w:noProof/>
                <w:webHidden/>
              </w:rPr>
              <w:fldChar w:fldCharType="end"/>
            </w:r>
          </w:hyperlink>
        </w:p>
        <w:p w14:paraId="57D18119" w14:textId="77777777" w:rsidR="007F2B80" w:rsidRPr="008157A4" w:rsidRDefault="00000000">
          <w:pPr>
            <w:pStyle w:val="TOC3"/>
            <w:tabs>
              <w:tab w:val="left" w:pos="1320"/>
              <w:tab w:val="right" w:leader="dot" w:pos="9016"/>
            </w:tabs>
            <w:rPr>
              <w:rFonts w:ascii="Arial" w:eastAsiaTheme="minorEastAsia" w:hAnsi="Arial" w:cs="Arial"/>
              <w:noProof/>
              <w:lang w:eastAsia="en-GB"/>
            </w:rPr>
          </w:pPr>
          <w:hyperlink w:anchor="_Toc447635336" w:history="1">
            <w:r w:rsidR="007F2B80" w:rsidRPr="008157A4">
              <w:rPr>
                <w:rStyle w:val="Hyperlink"/>
                <w:rFonts w:ascii="Arial" w:hAnsi="Arial" w:cs="Arial"/>
                <w:noProof/>
              </w:rPr>
              <w:t>8.1.2</w:t>
            </w:r>
            <w:r w:rsidR="007F2B80" w:rsidRPr="008157A4">
              <w:rPr>
                <w:rFonts w:ascii="Arial" w:eastAsiaTheme="minorEastAsia" w:hAnsi="Arial" w:cs="Arial"/>
                <w:noProof/>
                <w:lang w:eastAsia="en-GB"/>
              </w:rPr>
              <w:tab/>
            </w:r>
            <w:r w:rsidR="007F2B80" w:rsidRPr="008157A4">
              <w:rPr>
                <w:rStyle w:val="Hyperlink"/>
                <w:rFonts w:ascii="Arial" w:hAnsi="Arial" w:cs="Arial"/>
                <w:noProof/>
              </w:rPr>
              <w:t>Employers:</w:t>
            </w:r>
            <w:r w:rsidR="007F2B80" w:rsidRPr="008157A4">
              <w:rPr>
                <w:rFonts w:ascii="Arial" w:hAnsi="Arial" w:cs="Arial"/>
                <w:noProof/>
                <w:webHidden/>
              </w:rPr>
              <w:tab/>
            </w:r>
            <w:r w:rsidR="007F2B80" w:rsidRPr="008157A4">
              <w:rPr>
                <w:rFonts w:ascii="Arial" w:hAnsi="Arial" w:cs="Arial"/>
                <w:noProof/>
                <w:webHidden/>
              </w:rPr>
              <w:fldChar w:fldCharType="begin"/>
            </w:r>
            <w:r w:rsidR="007F2B80" w:rsidRPr="008157A4">
              <w:rPr>
                <w:rFonts w:ascii="Arial" w:hAnsi="Arial" w:cs="Arial"/>
                <w:noProof/>
                <w:webHidden/>
              </w:rPr>
              <w:instrText xml:space="preserve"> PAGEREF _Toc447635336 \h </w:instrText>
            </w:r>
            <w:r w:rsidR="007F2B80" w:rsidRPr="008157A4">
              <w:rPr>
                <w:rFonts w:ascii="Arial" w:hAnsi="Arial" w:cs="Arial"/>
                <w:noProof/>
                <w:webHidden/>
              </w:rPr>
            </w:r>
            <w:r w:rsidR="007F2B80" w:rsidRPr="008157A4">
              <w:rPr>
                <w:rFonts w:ascii="Arial" w:hAnsi="Arial" w:cs="Arial"/>
                <w:noProof/>
                <w:webHidden/>
              </w:rPr>
              <w:fldChar w:fldCharType="separate"/>
            </w:r>
            <w:r w:rsidR="00482B13" w:rsidRPr="008157A4">
              <w:rPr>
                <w:rFonts w:ascii="Arial" w:hAnsi="Arial" w:cs="Arial"/>
                <w:noProof/>
                <w:webHidden/>
              </w:rPr>
              <w:t>8</w:t>
            </w:r>
            <w:r w:rsidR="007F2B80" w:rsidRPr="008157A4">
              <w:rPr>
                <w:rFonts w:ascii="Arial" w:hAnsi="Arial" w:cs="Arial"/>
                <w:noProof/>
                <w:webHidden/>
              </w:rPr>
              <w:fldChar w:fldCharType="end"/>
            </w:r>
          </w:hyperlink>
        </w:p>
        <w:p w14:paraId="1B527852" w14:textId="77777777" w:rsidR="007F2B80" w:rsidRPr="008157A4" w:rsidRDefault="00000000">
          <w:pPr>
            <w:pStyle w:val="TOC3"/>
            <w:tabs>
              <w:tab w:val="left" w:pos="1320"/>
              <w:tab w:val="right" w:leader="dot" w:pos="9016"/>
            </w:tabs>
            <w:rPr>
              <w:rFonts w:ascii="Arial" w:eastAsiaTheme="minorEastAsia" w:hAnsi="Arial" w:cs="Arial"/>
              <w:noProof/>
              <w:lang w:eastAsia="en-GB"/>
            </w:rPr>
          </w:pPr>
          <w:hyperlink w:anchor="_Toc447635337" w:history="1">
            <w:r w:rsidR="007F2B80" w:rsidRPr="008157A4">
              <w:rPr>
                <w:rStyle w:val="Hyperlink"/>
                <w:rFonts w:ascii="Arial" w:hAnsi="Arial" w:cs="Arial"/>
                <w:noProof/>
              </w:rPr>
              <w:t>8.1.3</w:t>
            </w:r>
            <w:r w:rsidR="007F2B80" w:rsidRPr="008157A4">
              <w:rPr>
                <w:rFonts w:ascii="Arial" w:eastAsiaTheme="minorEastAsia" w:hAnsi="Arial" w:cs="Arial"/>
                <w:noProof/>
                <w:lang w:eastAsia="en-GB"/>
              </w:rPr>
              <w:tab/>
            </w:r>
            <w:r w:rsidR="007F2B80" w:rsidRPr="008157A4">
              <w:rPr>
                <w:rStyle w:val="Hyperlink"/>
                <w:rFonts w:ascii="Arial" w:hAnsi="Arial" w:cs="Arial"/>
                <w:noProof/>
              </w:rPr>
              <w:t>BSix- Work Experience Organisers</w:t>
            </w:r>
            <w:r w:rsidR="007F2B80" w:rsidRPr="008157A4">
              <w:rPr>
                <w:rFonts w:ascii="Arial" w:hAnsi="Arial" w:cs="Arial"/>
                <w:noProof/>
                <w:webHidden/>
              </w:rPr>
              <w:tab/>
            </w:r>
            <w:r w:rsidR="007F2B80" w:rsidRPr="008157A4">
              <w:rPr>
                <w:rFonts w:ascii="Arial" w:hAnsi="Arial" w:cs="Arial"/>
                <w:noProof/>
                <w:webHidden/>
              </w:rPr>
              <w:fldChar w:fldCharType="begin"/>
            </w:r>
            <w:r w:rsidR="007F2B80" w:rsidRPr="008157A4">
              <w:rPr>
                <w:rFonts w:ascii="Arial" w:hAnsi="Arial" w:cs="Arial"/>
                <w:noProof/>
                <w:webHidden/>
              </w:rPr>
              <w:instrText xml:space="preserve"> PAGEREF _Toc447635337 \h </w:instrText>
            </w:r>
            <w:r w:rsidR="007F2B80" w:rsidRPr="008157A4">
              <w:rPr>
                <w:rFonts w:ascii="Arial" w:hAnsi="Arial" w:cs="Arial"/>
                <w:noProof/>
                <w:webHidden/>
              </w:rPr>
            </w:r>
            <w:r w:rsidR="007F2B80" w:rsidRPr="008157A4">
              <w:rPr>
                <w:rFonts w:ascii="Arial" w:hAnsi="Arial" w:cs="Arial"/>
                <w:noProof/>
                <w:webHidden/>
              </w:rPr>
              <w:fldChar w:fldCharType="separate"/>
            </w:r>
            <w:r w:rsidR="00482B13" w:rsidRPr="008157A4">
              <w:rPr>
                <w:rFonts w:ascii="Arial" w:hAnsi="Arial" w:cs="Arial"/>
                <w:noProof/>
                <w:webHidden/>
              </w:rPr>
              <w:t>9</w:t>
            </w:r>
            <w:r w:rsidR="007F2B80" w:rsidRPr="008157A4">
              <w:rPr>
                <w:rFonts w:ascii="Arial" w:hAnsi="Arial" w:cs="Arial"/>
                <w:noProof/>
                <w:webHidden/>
              </w:rPr>
              <w:fldChar w:fldCharType="end"/>
            </w:r>
          </w:hyperlink>
        </w:p>
        <w:p w14:paraId="45DEAC45" w14:textId="77777777" w:rsidR="007F2B80" w:rsidRPr="008157A4" w:rsidRDefault="007F2B80">
          <w:pPr>
            <w:rPr>
              <w:rFonts w:ascii="Arial" w:hAnsi="Arial" w:cs="Arial"/>
            </w:rPr>
          </w:pPr>
          <w:r w:rsidRPr="008157A4">
            <w:rPr>
              <w:rFonts w:ascii="Arial" w:hAnsi="Arial" w:cs="Arial"/>
              <w:b/>
              <w:bCs/>
              <w:noProof/>
            </w:rPr>
            <w:fldChar w:fldCharType="end"/>
          </w:r>
        </w:p>
      </w:sdtContent>
    </w:sdt>
    <w:p w14:paraId="0A839BAD" w14:textId="77777777" w:rsidR="007F2B80" w:rsidRPr="008157A4" w:rsidRDefault="007F2B80">
      <w:pPr>
        <w:rPr>
          <w:rFonts w:ascii="Arial" w:hAnsi="Arial" w:cs="Arial"/>
          <w:b/>
          <w:color w:val="5B9BD5" w:themeColor="accent1"/>
        </w:rPr>
      </w:pPr>
    </w:p>
    <w:p w14:paraId="75F7EFB2" w14:textId="77777777" w:rsidR="007F2B80" w:rsidRPr="008157A4" w:rsidRDefault="007F2B80">
      <w:pPr>
        <w:rPr>
          <w:rFonts w:ascii="Arial" w:hAnsi="Arial" w:cs="Arial"/>
          <w:b/>
          <w:color w:val="5B9BD5" w:themeColor="accent1"/>
        </w:rPr>
      </w:pPr>
    </w:p>
    <w:p w14:paraId="43B3742D" w14:textId="77777777" w:rsidR="007F2B80" w:rsidRPr="008157A4" w:rsidRDefault="007F2B80">
      <w:pPr>
        <w:rPr>
          <w:rFonts w:ascii="Arial" w:hAnsi="Arial" w:cs="Arial"/>
          <w:b/>
          <w:color w:val="5B9BD5" w:themeColor="accent1"/>
        </w:rPr>
      </w:pPr>
    </w:p>
    <w:p w14:paraId="567CCD92" w14:textId="77777777" w:rsidR="007F2B80" w:rsidRPr="008157A4" w:rsidRDefault="007F2B80">
      <w:pPr>
        <w:rPr>
          <w:rFonts w:ascii="Arial" w:hAnsi="Arial" w:cs="Arial"/>
          <w:b/>
          <w:color w:val="5B9BD5" w:themeColor="accent1"/>
        </w:rPr>
      </w:pPr>
    </w:p>
    <w:p w14:paraId="0CE7311C" w14:textId="77777777" w:rsidR="007F2B80" w:rsidRPr="008157A4" w:rsidRDefault="007F2B80">
      <w:pPr>
        <w:rPr>
          <w:rFonts w:ascii="Arial" w:hAnsi="Arial" w:cs="Arial"/>
          <w:b/>
          <w:color w:val="5B9BD5" w:themeColor="accent1"/>
        </w:rPr>
      </w:pPr>
    </w:p>
    <w:p w14:paraId="1C53B533" w14:textId="77777777" w:rsidR="007F2B80" w:rsidRPr="008157A4" w:rsidRDefault="007F2B80">
      <w:pPr>
        <w:rPr>
          <w:rFonts w:ascii="Arial" w:hAnsi="Arial" w:cs="Arial"/>
          <w:b/>
          <w:color w:val="5B9BD5" w:themeColor="accent1"/>
        </w:rPr>
      </w:pPr>
    </w:p>
    <w:p w14:paraId="525B1794" w14:textId="77777777" w:rsidR="007F2B80" w:rsidRPr="008157A4" w:rsidRDefault="007F2B80">
      <w:pPr>
        <w:rPr>
          <w:rFonts w:ascii="Arial" w:hAnsi="Arial" w:cs="Arial"/>
          <w:b/>
          <w:color w:val="5B9BD5" w:themeColor="accent1"/>
        </w:rPr>
      </w:pPr>
    </w:p>
    <w:p w14:paraId="0BA46F7F" w14:textId="5AF2D4D8" w:rsidR="00AD7E7F" w:rsidRDefault="00AD7E7F">
      <w:pPr>
        <w:rPr>
          <w:rFonts w:ascii="Arial" w:hAnsi="Arial" w:cs="Arial"/>
          <w:b/>
          <w:color w:val="5B9BD5" w:themeColor="accent1"/>
        </w:rPr>
      </w:pPr>
      <w:r>
        <w:rPr>
          <w:rFonts w:ascii="Arial" w:hAnsi="Arial" w:cs="Arial"/>
          <w:b/>
          <w:color w:val="5B9BD5" w:themeColor="accent1"/>
        </w:rPr>
        <w:br w:type="page"/>
      </w:r>
    </w:p>
    <w:p w14:paraId="30DC4321" w14:textId="77777777" w:rsidR="007F2B80" w:rsidRPr="008157A4" w:rsidRDefault="007F2B80">
      <w:pPr>
        <w:rPr>
          <w:rFonts w:ascii="Arial" w:hAnsi="Arial" w:cs="Arial"/>
          <w:b/>
          <w:color w:val="5B9BD5" w:themeColor="accent1"/>
        </w:rPr>
      </w:pPr>
    </w:p>
    <w:p w14:paraId="3E560FBD" w14:textId="77777777" w:rsidR="0042319C" w:rsidRPr="008157A4" w:rsidRDefault="0042319C" w:rsidP="0042319C">
      <w:pPr>
        <w:pStyle w:val="Heading1"/>
        <w:rPr>
          <w:rFonts w:ascii="Arial" w:hAnsi="Arial" w:cs="Arial"/>
          <w:sz w:val="22"/>
          <w:szCs w:val="22"/>
        </w:rPr>
      </w:pPr>
      <w:bookmarkStart w:id="0" w:name="_Toc447635276"/>
      <w:r w:rsidRPr="008157A4">
        <w:rPr>
          <w:rFonts w:ascii="Arial" w:hAnsi="Arial" w:cs="Arial"/>
          <w:sz w:val="22"/>
          <w:szCs w:val="22"/>
        </w:rPr>
        <w:t>Introduction</w:t>
      </w:r>
      <w:bookmarkEnd w:id="0"/>
      <w:r w:rsidRPr="008157A4">
        <w:rPr>
          <w:rFonts w:ascii="Arial" w:hAnsi="Arial" w:cs="Arial"/>
          <w:sz w:val="22"/>
          <w:szCs w:val="22"/>
        </w:rPr>
        <w:t xml:space="preserve"> </w:t>
      </w:r>
    </w:p>
    <w:p w14:paraId="06A68CC5" w14:textId="77777777" w:rsidR="00C47239" w:rsidRPr="008157A4" w:rsidRDefault="00C47239" w:rsidP="009C6C0D">
      <w:pPr>
        <w:pStyle w:val="Heading2"/>
        <w:jc w:val="both"/>
        <w:rPr>
          <w:rFonts w:ascii="Arial" w:hAnsi="Arial" w:cs="Arial"/>
          <w:color w:val="auto"/>
          <w:sz w:val="22"/>
          <w:szCs w:val="22"/>
        </w:rPr>
      </w:pPr>
      <w:bookmarkStart w:id="1" w:name="_Toc447635277"/>
      <w:r w:rsidRPr="008157A4">
        <w:rPr>
          <w:rFonts w:ascii="Arial" w:hAnsi="Arial" w:cs="Arial"/>
          <w:color w:val="auto"/>
          <w:sz w:val="22"/>
          <w:szCs w:val="22"/>
        </w:rPr>
        <w:t>BSix offers work experience placements to all students. We will check the employer has the appropriate risk assessment in place before a student goes on any work placement.</w:t>
      </w:r>
      <w:bookmarkEnd w:id="1"/>
      <w:r w:rsidRPr="008157A4">
        <w:rPr>
          <w:rFonts w:ascii="Arial" w:hAnsi="Arial" w:cs="Arial"/>
          <w:color w:val="auto"/>
          <w:sz w:val="22"/>
          <w:szCs w:val="22"/>
        </w:rPr>
        <w:t xml:space="preserve"> </w:t>
      </w:r>
    </w:p>
    <w:p w14:paraId="3E732381" w14:textId="77777777" w:rsidR="00C47239" w:rsidRPr="008157A4" w:rsidRDefault="00C47239" w:rsidP="00C47239"/>
    <w:p w14:paraId="6225DFB5" w14:textId="77777777" w:rsidR="00C47239" w:rsidRPr="008157A4" w:rsidRDefault="00C47239" w:rsidP="009C6C0D">
      <w:pPr>
        <w:pStyle w:val="Heading2"/>
        <w:jc w:val="both"/>
        <w:rPr>
          <w:rFonts w:ascii="Arial" w:hAnsi="Arial" w:cs="Arial"/>
          <w:color w:val="auto"/>
          <w:sz w:val="22"/>
          <w:szCs w:val="22"/>
        </w:rPr>
      </w:pPr>
      <w:bookmarkStart w:id="2" w:name="_Toc447635278"/>
      <w:r w:rsidRPr="008157A4">
        <w:rPr>
          <w:rFonts w:ascii="Arial" w:hAnsi="Arial" w:cs="Arial"/>
          <w:color w:val="auto"/>
          <w:sz w:val="22"/>
          <w:szCs w:val="22"/>
        </w:rPr>
        <w:t>Definition of meaningful work experience:</w:t>
      </w:r>
      <w:bookmarkEnd w:id="2"/>
      <w:r w:rsidRPr="008157A4">
        <w:rPr>
          <w:rFonts w:ascii="Arial" w:hAnsi="Arial" w:cs="Arial"/>
          <w:color w:val="auto"/>
          <w:sz w:val="22"/>
          <w:szCs w:val="22"/>
        </w:rPr>
        <w:t xml:space="preserve"> </w:t>
      </w:r>
    </w:p>
    <w:p w14:paraId="62040668" w14:textId="77777777" w:rsidR="00C47239" w:rsidRPr="008157A4" w:rsidRDefault="00C47239" w:rsidP="009C6C0D">
      <w:pPr>
        <w:pStyle w:val="ListParagraph"/>
        <w:numPr>
          <w:ilvl w:val="0"/>
          <w:numId w:val="2"/>
        </w:numPr>
        <w:jc w:val="both"/>
        <w:rPr>
          <w:rFonts w:ascii="Arial" w:hAnsi="Arial" w:cs="Arial"/>
        </w:rPr>
      </w:pPr>
      <w:r w:rsidRPr="008157A4">
        <w:rPr>
          <w:rFonts w:ascii="Arial" w:hAnsi="Arial" w:cs="Arial"/>
        </w:rPr>
        <w:t xml:space="preserve">Purposeful, substantial, offers challenge and is relevant to the young persons’ study programme and/or career aspirations. </w:t>
      </w:r>
    </w:p>
    <w:p w14:paraId="4F76B3F3" w14:textId="77777777" w:rsidR="00C47239" w:rsidRPr="008157A4" w:rsidRDefault="00C47239" w:rsidP="009C6C0D">
      <w:pPr>
        <w:pStyle w:val="ListParagraph"/>
        <w:numPr>
          <w:ilvl w:val="0"/>
          <w:numId w:val="2"/>
        </w:numPr>
        <w:jc w:val="both"/>
        <w:rPr>
          <w:rFonts w:ascii="Arial" w:hAnsi="Arial" w:cs="Arial"/>
        </w:rPr>
      </w:pPr>
      <w:r w:rsidRPr="008157A4">
        <w:rPr>
          <w:rFonts w:ascii="Arial" w:hAnsi="Arial" w:cs="Arial"/>
        </w:rPr>
        <w:t xml:space="preserve">Is managed well under the direction of a supervisor in order to ensure that the student obtains a genuine learning experience suited to their needs. </w:t>
      </w:r>
    </w:p>
    <w:p w14:paraId="17E247E6" w14:textId="77777777" w:rsidR="00C47239" w:rsidRPr="008157A4" w:rsidRDefault="00C47239" w:rsidP="009C6C0D">
      <w:pPr>
        <w:pStyle w:val="ListParagraph"/>
        <w:numPr>
          <w:ilvl w:val="0"/>
          <w:numId w:val="2"/>
        </w:numPr>
        <w:jc w:val="both"/>
        <w:rPr>
          <w:rFonts w:ascii="Arial" w:hAnsi="Arial" w:cs="Arial"/>
        </w:rPr>
      </w:pPr>
      <w:r w:rsidRPr="008157A4">
        <w:rPr>
          <w:rFonts w:ascii="Arial" w:hAnsi="Arial" w:cs="Arial"/>
        </w:rPr>
        <w:t xml:space="preserve">It ensures that time is well spent: the employer has prepared a structured plan for the duration of the work placement that provides tangible outcomes for the student and employer. </w:t>
      </w:r>
    </w:p>
    <w:p w14:paraId="5EECF521" w14:textId="77777777" w:rsidR="00C47239" w:rsidRPr="008157A4" w:rsidRDefault="00C47239" w:rsidP="009C6C0D">
      <w:pPr>
        <w:pStyle w:val="ListParagraph"/>
        <w:numPr>
          <w:ilvl w:val="0"/>
          <w:numId w:val="2"/>
        </w:numPr>
        <w:jc w:val="both"/>
        <w:rPr>
          <w:rFonts w:ascii="Arial" w:hAnsi="Arial" w:cs="Arial"/>
        </w:rPr>
      </w:pPr>
      <w:r w:rsidRPr="008157A4">
        <w:rPr>
          <w:rFonts w:ascii="Arial" w:hAnsi="Arial" w:cs="Arial"/>
        </w:rPr>
        <w:t xml:space="preserve">It provides up-front clarity about the roles, responsibilities and the expectations of the student and employer. </w:t>
      </w:r>
    </w:p>
    <w:p w14:paraId="4384E421" w14:textId="77777777" w:rsidR="00C47239" w:rsidRPr="008157A4" w:rsidRDefault="00C47239" w:rsidP="009C6C0D">
      <w:pPr>
        <w:pStyle w:val="ListParagraph"/>
        <w:numPr>
          <w:ilvl w:val="0"/>
          <w:numId w:val="2"/>
        </w:numPr>
        <w:jc w:val="both"/>
        <w:rPr>
          <w:rFonts w:ascii="Arial" w:hAnsi="Arial" w:cs="Arial"/>
        </w:rPr>
      </w:pPr>
      <w:r w:rsidRPr="008157A4">
        <w:rPr>
          <w:rFonts w:ascii="Arial" w:hAnsi="Arial" w:cs="Arial"/>
        </w:rPr>
        <w:t>It is reviewed at the end: the employer provides some form of reference or feedback based on the young person’s performance during their time on the work placement</w:t>
      </w:r>
      <w:r w:rsidR="009C6C0D" w:rsidRPr="008157A4">
        <w:rPr>
          <w:rStyle w:val="FootnoteReference"/>
          <w:rFonts w:ascii="Arial" w:hAnsi="Arial" w:cs="Arial"/>
        </w:rPr>
        <w:footnoteReference w:id="1"/>
      </w:r>
    </w:p>
    <w:p w14:paraId="2C3C4ACD" w14:textId="77777777" w:rsidR="00C47239" w:rsidRPr="008157A4" w:rsidRDefault="009C6C0D" w:rsidP="00C47239">
      <w:pPr>
        <w:pStyle w:val="Heading1"/>
        <w:rPr>
          <w:rFonts w:ascii="Arial" w:hAnsi="Arial" w:cs="Arial"/>
          <w:sz w:val="22"/>
          <w:szCs w:val="22"/>
        </w:rPr>
      </w:pPr>
      <w:bookmarkStart w:id="3" w:name="_Toc447635279"/>
      <w:r w:rsidRPr="008157A4">
        <w:rPr>
          <w:rFonts w:ascii="Arial" w:hAnsi="Arial" w:cs="Arial"/>
          <w:sz w:val="22"/>
          <w:szCs w:val="22"/>
        </w:rPr>
        <w:t>Purpose</w:t>
      </w:r>
      <w:bookmarkEnd w:id="3"/>
    </w:p>
    <w:p w14:paraId="200E7789" w14:textId="77777777" w:rsidR="00C47239" w:rsidRPr="008157A4" w:rsidRDefault="00C47239" w:rsidP="009C6C0D">
      <w:pPr>
        <w:jc w:val="both"/>
        <w:rPr>
          <w:rFonts w:ascii="Arial" w:hAnsi="Arial" w:cs="Arial"/>
        </w:rPr>
      </w:pPr>
    </w:p>
    <w:p w14:paraId="660C8D2C" w14:textId="77777777" w:rsidR="0042319C" w:rsidRPr="008157A4" w:rsidRDefault="009C6C0D" w:rsidP="009C6C0D">
      <w:pPr>
        <w:pStyle w:val="Heading2"/>
        <w:jc w:val="both"/>
        <w:rPr>
          <w:rFonts w:ascii="Arial" w:hAnsi="Arial" w:cs="Arial"/>
          <w:color w:val="auto"/>
          <w:sz w:val="22"/>
          <w:szCs w:val="22"/>
        </w:rPr>
      </w:pPr>
      <w:bookmarkStart w:id="4" w:name="_Toc447635280"/>
      <w:r w:rsidRPr="008157A4">
        <w:rPr>
          <w:rFonts w:ascii="Arial" w:hAnsi="Arial" w:cs="Arial"/>
          <w:color w:val="auto"/>
          <w:sz w:val="22"/>
          <w:szCs w:val="22"/>
        </w:rPr>
        <w:t>This policy provides a framework to ensure that students are able to access work experience placements that are carefully managed, monitored and provide a safe environment. This includes the organisation as well as health, safety and safeguarding requirements of all work experience programmes for all age groups of students.</w:t>
      </w:r>
      <w:bookmarkEnd w:id="4"/>
      <w:r w:rsidRPr="008157A4">
        <w:rPr>
          <w:rFonts w:ascii="Arial" w:hAnsi="Arial" w:cs="Arial"/>
          <w:color w:val="auto"/>
          <w:sz w:val="22"/>
          <w:szCs w:val="22"/>
        </w:rPr>
        <w:t xml:space="preserve"> </w:t>
      </w:r>
    </w:p>
    <w:p w14:paraId="0A90B8FD" w14:textId="77777777" w:rsidR="009C6C0D" w:rsidRPr="008157A4" w:rsidRDefault="009C6C0D" w:rsidP="009C6C0D">
      <w:pPr>
        <w:pStyle w:val="Heading1"/>
        <w:rPr>
          <w:rFonts w:ascii="Arial" w:hAnsi="Arial" w:cs="Arial"/>
          <w:sz w:val="22"/>
          <w:szCs w:val="22"/>
        </w:rPr>
      </w:pPr>
      <w:bookmarkStart w:id="5" w:name="_Toc447635281"/>
      <w:r w:rsidRPr="008157A4">
        <w:rPr>
          <w:rFonts w:ascii="Arial" w:hAnsi="Arial" w:cs="Arial"/>
          <w:sz w:val="22"/>
          <w:szCs w:val="22"/>
        </w:rPr>
        <w:t>Priorities</w:t>
      </w:r>
      <w:bookmarkEnd w:id="5"/>
      <w:r w:rsidRPr="008157A4">
        <w:rPr>
          <w:rFonts w:ascii="Arial" w:hAnsi="Arial" w:cs="Arial"/>
          <w:sz w:val="22"/>
          <w:szCs w:val="22"/>
        </w:rPr>
        <w:t xml:space="preserve"> </w:t>
      </w:r>
    </w:p>
    <w:p w14:paraId="6D1579E1" w14:textId="77777777" w:rsidR="0042319C" w:rsidRPr="008157A4" w:rsidRDefault="0042319C" w:rsidP="0042319C">
      <w:pPr>
        <w:rPr>
          <w:rFonts w:ascii="Arial" w:hAnsi="Arial" w:cs="Arial"/>
        </w:rPr>
      </w:pPr>
    </w:p>
    <w:p w14:paraId="6BF1A0E0" w14:textId="77777777" w:rsidR="009C6C0D" w:rsidRPr="008157A4" w:rsidRDefault="009C6C0D" w:rsidP="009C6C0D">
      <w:pPr>
        <w:pStyle w:val="Heading2"/>
        <w:rPr>
          <w:rFonts w:ascii="Arial" w:hAnsi="Arial" w:cs="Arial"/>
          <w:color w:val="auto"/>
          <w:sz w:val="22"/>
          <w:szCs w:val="22"/>
        </w:rPr>
      </w:pPr>
      <w:bookmarkStart w:id="6" w:name="_Toc447635282"/>
      <w:r w:rsidRPr="008157A4">
        <w:rPr>
          <w:rFonts w:ascii="Arial" w:hAnsi="Arial" w:cs="Arial"/>
          <w:color w:val="auto"/>
          <w:sz w:val="22"/>
          <w:szCs w:val="22"/>
        </w:rPr>
        <w:t xml:space="preserve">When preparing for </w:t>
      </w:r>
      <w:r w:rsidR="00165A75" w:rsidRPr="008157A4">
        <w:rPr>
          <w:rFonts w:ascii="Arial" w:hAnsi="Arial" w:cs="Arial"/>
          <w:color w:val="auto"/>
          <w:sz w:val="22"/>
          <w:szCs w:val="22"/>
        </w:rPr>
        <w:t>work experience BSix will:</w:t>
      </w:r>
      <w:bookmarkEnd w:id="6"/>
    </w:p>
    <w:p w14:paraId="2FB5A032" w14:textId="77777777" w:rsidR="00165A75" w:rsidRPr="008157A4" w:rsidRDefault="00165A75" w:rsidP="00165A75">
      <w:pPr>
        <w:pStyle w:val="ListParagraph"/>
        <w:numPr>
          <w:ilvl w:val="0"/>
          <w:numId w:val="3"/>
        </w:numPr>
        <w:rPr>
          <w:rFonts w:ascii="Arial" w:hAnsi="Arial" w:cs="Arial"/>
        </w:rPr>
      </w:pPr>
      <w:r w:rsidRPr="008157A4">
        <w:rPr>
          <w:rFonts w:ascii="Arial" w:hAnsi="Arial" w:cs="Arial"/>
        </w:rPr>
        <w:t xml:space="preserve">Ensure students are provided with a positive experience with an emphasis on learning. </w:t>
      </w:r>
    </w:p>
    <w:p w14:paraId="65CF6A84" w14:textId="77777777" w:rsidR="00165A75" w:rsidRPr="008157A4" w:rsidRDefault="00165A75" w:rsidP="00165A75">
      <w:pPr>
        <w:pStyle w:val="ListParagraph"/>
        <w:numPr>
          <w:ilvl w:val="0"/>
          <w:numId w:val="3"/>
        </w:numPr>
        <w:rPr>
          <w:rFonts w:ascii="Arial" w:hAnsi="Arial" w:cs="Arial"/>
        </w:rPr>
      </w:pPr>
      <w:r w:rsidRPr="008157A4">
        <w:rPr>
          <w:rFonts w:ascii="Arial" w:hAnsi="Arial" w:cs="Arial"/>
        </w:rPr>
        <w:t xml:space="preserve">Retain a ‘duty of care’ at all times. </w:t>
      </w:r>
    </w:p>
    <w:p w14:paraId="61362750" w14:textId="77777777" w:rsidR="00165A75" w:rsidRPr="008157A4" w:rsidRDefault="00165A75" w:rsidP="00165A75">
      <w:pPr>
        <w:pStyle w:val="ListParagraph"/>
        <w:numPr>
          <w:ilvl w:val="0"/>
          <w:numId w:val="3"/>
        </w:numPr>
        <w:rPr>
          <w:rFonts w:ascii="Arial" w:hAnsi="Arial" w:cs="Arial"/>
        </w:rPr>
      </w:pPr>
      <w:r w:rsidRPr="008157A4">
        <w:rPr>
          <w:rFonts w:ascii="Arial" w:hAnsi="Arial" w:cs="Arial"/>
        </w:rPr>
        <w:t xml:space="preserve">Ensure that the potential risk to each student has been assessed. </w:t>
      </w:r>
    </w:p>
    <w:p w14:paraId="758F0E56" w14:textId="77777777" w:rsidR="00165A75" w:rsidRPr="008157A4" w:rsidRDefault="00165A75" w:rsidP="00165A75">
      <w:pPr>
        <w:pStyle w:val="ListParagraph"/>
        <w:numPr>
          <w:ilvl w:val="0"/>
          <w:numId w:val="3"/>
        </w:numPr>
        <w:rPr>
          <w:rFonts w:ascii="Arial" w:hAnsi="Arial" w:cs="Arial"/>
        </w:rPr>
      </w:pPr>
      <w:r w:rsidRPr="008157A4">
        <w:rPr>
          <w:rFonts w:ascii="Arial" w:hAnsi="Arial" w:cs="Arial"/>
        </w:rPr>
        <w:t xml:space="preserve">Ensure that the placement provided to the student is suitable for them and any additional safeguarding issues are taken into account and actioned. </w:t>
      </w:r>
    </w:p>
    <w:p w14:paraId="0C25F720" w14:textId="77777777" w:rsidR="00165A75" w:rsidRPr="008157A4" w:rsidRDefault="00165A75" w:rsidP="00165A75">
      <w:pPr>
        <w:pStyle w:val="ListParagraph"/>
        <w:numPr>
          <w:ilvl w:val="0"/>
          <w:numId w:val="3"/>
        </w:numPr>
        <w:rPr>
          <w:rFonts w:ascii="Arial" w:hAnsi="Arial" w:cs="Arial"/>
        </w:rPr>
      </w:pPr>
      <w:r w:rsidRPr="008157A4">
        <w:rPr>
          <w:rFonts w:ascii="Arial" w:hAnsi="Arial" w:cs="Arial"/>
        </w:rPr>
        <w:t xml:space="preserve">Provide a named contact, who is available during the times when the students are on placement. </w:t>
      </w:r>
    </w:p>
    <w:p w14:paraId="27864019" w14:textId="77777777" w:rsidR="00165A75" w:rsidRPr="008157A4" w:rsidRDefault="00165A75" w:rsidP="00165A75">
      <w:pPr>
        <w:pStyle w:val="ListParagraph"/>
        <w:numPr>
          <w:ilvl w:val="0"/>
          <w:numId w:val="3"/>
        </w:numPr>
        <w:rPr>
          <w:rFonts w:ascii="Arial" w:hAnsi="Arial" w:cs="Arial"/>
        </w:rPr>
      </w:pPr>
      <w:r w:rsidRPr="008157A4">
        <w:rPr>
          <w:rFonts w:ascii="Arial" w:hAnsi="Arial" w:cs="Arial"/>
        </w:rPr>
        <w:t xml:space="preserve">Obtain the consent of parents/carers and service provider. </w:t>
      </w:r>
    </w:p>
    <w:p w14:paraId="6455BEC5" w14:textId="5A275275" w:rsidR="0022231D" w:rsidRDefault="0022231D">
      <w:r>
        <w:br w:type="page"/>
      </w:r>
    </w:p>
    <w:p w14:paraId="3193485E" w14:textId="77777777" w:rsidR="009C6C0D" w:rsidRPr="008157A4" w:rsidRDefault="009C6C0D" w:rsidP="009C6C0D"/>
    <w:p w14:paraId="4884748A" w14:textId="77777777" w:rsidR="009C6C0D" w:rsidRPr="008157A4" w:rsidRDefault="009C6C0D" w:rsidP="009C6C0D">
      <w:pPr>
        <w:pStyle w:val="Heading1"/>
        <w:rPr>
          <w:sz w:val="22"/>
          <w:szCs w:val="22"/>
        </w:rPr>
      </w:pPr>
      <w:bookmarkStart w:id="7" w:name="_Toc447635283"/>
      <w:r w:rsidRPr="008157A4">
        <w:rPr>
          <w:sz w:val="22"/>
          <w:szCs w:val="22"/>
        </w:rPr>
        <w:t>Legislation</w:t>
      </w:r>
      <w:bookmarkEnd w:id="7"/>
      <w:r w:rsidRPr="008157A4">
        <w:rPr>
          <w:sz w:val="22"/>
          <w:szCs w:val="22"/>
        </w:rPr>
        <w:t xml:space="preserve"> </w:t>
      </w:r>
    </w:p>
    <w:p w14:paraId="1C77BE55" w14:textId="77777777" w:rsidR="00165A75" w:rsidRPr="008157A4" w:rsidRDefault="00165A75" w:rsidP="00165A75"/>
    <w:p w14:paraId="38CD8172" w14:textId="77777777" w:rsidR="00E1508C" w:rsidRPr="008157A4" w:rsidRDefault="00E1508C" w:rsidP="007A15F7">
      <w:pPr>
        <w:pStyle w:val="Heading2"/>
        <w:jc w:val="both"/>
        <w:rPr>
          <w:rFonts w:ascii="Arial" w:hAnsi="Arial" w:cs="Arial"/>
          <w:color w:val="auto"/>
          <w:sz w:val="22"/>
          <w:szCs w:val="22"/>
        </w:rPr>
      </w:pPr>
      <w:bookmarkStart w:id="8" w:name="_Toc447635284"/>
      <w:r w:rsidRPr="008157A4">
        <w:rPr>
          <w:rFonts w:ascii="Arial" w:hAnsi="Arial" w:cs="Arial"/>
          <w:color w:val="auto"/>
          <w:sz w:val="22"/>
          <w:szCs w:val="22"/>
        </w:rPr>
        <w:t>BSix has a range of legal responsibilities in relation to the organisation and delivery of work experience.</w:t>
      </w:r>
      <w:bookmarkEnd w:id="8"/>
      <w:r w:rsidRPr="008157A4">
        <w:rPr>
          <w:rFonts w:ascii="Arial" w:hAnsi="Arial" w:cs="Arial"/>
          <w:color w:val="auto"/>
          <w:sz w:val="22"/>
          <w:szCs w:val="22"/>
        </w:rPr>
        <w:t xml:space="preserve"> </w:t>
      </w:r>
    </w:p>
    <w:p w14:paraId="3EEBBF97" w14:textId="77777777" w:rsidR="00E1508C" w:rsidRPr="008157A4" w:rsidRDefault="00E1508C" w:rsidP="007A15F7">
      <w:pPr>
        <w:pStyle w:val="Heading3"/>
        <w:jc w:val="both"/>
        <w:rPr>
          <w:rFonts w:ascii="Arial" w:hAnsi="Arial" w:cs="Arial"/>
          <w:color w:val="auto"/>
          <w:sz w:val="22"/>
          <w:szCs w:val="22"/>
        </w:rPr>
      </w:pPr>
      <w:bookmarkStart w:id="9" w:name="_Toc447635285"/>
      <w:r w:rsidRPr="008157A4">
        <w:rPr>
          <w:rFonts w:ascii="Arial" w:hAnsi="Arial" w:cs="Arial"/>
          <w:color w:val="auto"/>
          <w:sz w:val="22"/>
          <w:szCs w:val="22"/>
        </w:rPr>
        <w:t>Management of Health and Safety at Work Regulations 1999</w:t>
      </w:r>
      <w:bookmarkEnd w:id="9"/>
    </w:p>
    <w:p w14:paraId="7521E123" w14:textId="77777777" w:rsidR="00E1508C" w:rsidRPr="008157A4" w:rsidRDefault="00E1508C" w:rsidP="007A15F7">
      <w:pPr>
        <w:pStyle w:val="ListParagraph"/>
        <w:numPr>
          <w:ilvl w:val="0"/>
          <w:numId w:val="7"/>
        </w:numPr>
        <w:jc w:val="both"/>
        <w:rPr>
          <w:rFonts w:ascii="Arial" w:hAnsi="Arial" w:cs="Arial"/>
        </w:rPr>
      </w:pPr>
      <w:r w:rsidRPr="008157A4">
        <w:rPr>
          <w:rFonts w:ascii="Arial" w:hAnsi="Arial" w:cs="Arial"/>
        </w:rPr>
        <w:t xml:space="preserve">An employer had a responsibility to ensure that young people are employed by them are not exposed to risk due to: lack of experience; being unaware of existing or potential risks and/or lack of maturity. </w:t>
      </w:r>
    </w:p>
    <w:p w14:paraId="2FC70163" w14:textId="77777777" w:rsidR="00E1508C" w:rsidRPr="008157A4" w:rsidRDefault="00E1508C" w:rsidP="007A15F7">
      <w:pPr>
        <w:pStyle w:val="ListParagraph"/>
        <w:numPr>
          <w:ilvl w:val="0"/>
          <w:numId w:val="7"/>
        </w:numPr>
        <w:jc w:val="both"/>
        <w:rPr>
          <w:rFonts w:ascii="Arial" w:hAnsi="Arial" w:cs="Arial"/>
        </w:rPr>
      </w:pPr>
      <w:r w:rsidRPr="008157A4">
        <w:rPr>
          <w:rFonts w:ascii="Arial" w:hAnsi="Arial" w:cs="Arial"/>
        </w:rPr>
        <w:t xml:space="preserve">An employer must consider: layout of the workplace; the physical, biological and chemical agents students will be exposed to; how students will handle work equipment; how the work processes are organised; the extent of health and safety training needed; and risks from particular agents, processes and work. These considerations will be straightforward in a low-risk workplace, for example an office. In higher-risk work places the risks are likely to be greater and will need more attention to ensure that they are properly controlled. </w:t>
      </w:r>
    </w:p>
    <w:p w14:paraId="008D0E9B" w14:textId="77777777" w:rsidR="00E1508C" w:rsidRPr="008157A4" w:rsidRDefault="00E1508C" w:rsidP="007A15F7">
      <w:pPr>
        <w:pStyle w:val="ListParagraph"/>
        <w:numPr>
          <w:ilvl w:val="0"/>
          <w:numId w:val="7"/>
        </w:numPr>
        <w:jc w:val="both"/>
        <w:rPr>
          <w:rFonts w:ascii="Arial" w:hAnsi="Arial" w:cs="Arial"/>
        </w:rPr>
      </w:pPr>
      <w:r w:rsidRPr="008157A4">
        <w:rPr>
          <w:rFonts w:ascii="Arial" w:hAnsi="Arial" w:cs="Arial"/>
        </w:rPr>
        <w:t>A young person must not carry out work if it is: beyond their physical or psychological capacity; involves harmful exposure to substances that are toxic, can cause cancer, can damage or harm</w:t>
      </w:r>
      <w:r w:rsidR="000D7399" w:rsidRPr="008157A4">
        <w:rPr>
          <w:rFonts w:ascii="Arial" w:hAnsi="Arial" w:cs="Arial"/>
        </w:rPr>
        <w:t xml:space="preserve"> an unborn child, or can chronically affect human health in any other way; involves harmful exposure to radiation; involves risks of accidents that cannot reasonably be recognised or avoided by students due to their insufficient attention to safety or lack of experience or training; has a risk to health from extreme cold, heat, noise or vibration. </w:t>
      </w:r>
    </w:p>
    <w:p w14:paraId="3E760968" w14:textId="77777777" w:rsidR="000D7399" w:rsidRPr="008157A4" w:rsidRDefault="000D7399" w:rsidP="007A15F7">
      <w:pPr>
        <w:pStyle w:val="ListParagraph"/>
        <w:numPr>
          <w:ilvl w:val="0"/>
          <w:numId w:val="7"/>
        </w:numPr>
        <w:jc w:val="both"/>
        <w:rPr>
          <w:rFonts w:ascii="Arial" w:hAnsi="Arial" w:cs="Arial"/>
        </w:rPr>
      </w:pPr>
      <w:r w:rsidRPr="008157A4">
        <w:rPr>
          <w:rFonts w:ascii="Arial" w:hAnsi="Arial" w:cs="Arial"/>
        </w:rPr>
        <w:t xml:space="preserve">There are other agents, processes and work that should be taken into account. Further information can also be found at </w:t>
      </w:r>
      <w:hyperlink r:id="rId9" w:history="1">
        <w:r w:rsidRPr="008157A4">
          <w:rPr>
            <w:rStyle w:val="Hyperlink"/>
            <w:rFonts w:ascii="Arial" w:hAnsi="Arial" w:cs="Arial"/>
          </w:rPr>
          <w:t>www.hse.gov.uk/youngpeople/risks/index.htm</w:t>
        </w:r>
      </w:hyperlink>
      <w:r w:rsidRPr="008157A4">
        <w:rPr>
          <w:rFonts w:ascii="Arial" w:hAnsi="Arial" w:cs="Arial"/>
        </w:rPr>
        <w:t xml:space="preserve"> </w:t>
      </w:r>
    </w:p>
    <w:p w14:paraId="51539DFE" w14:textId="77777777" w:rsidR="000D7399" w:rsidRPr="008157A4" w:rsidRDefault="000D7399" w:rsidP="007A15F7">
      <w:pPr>
        <w:pStyle w:val="Heading3"/>
        <w:jc w:val="both"/>
        <w:rPr>
          <w:rFonts w:ascii="Arial" w:hAnsi="Arial" w:cs="Arial"/>
          <w:color w:val="auto"/>
          <w:sz w:val="22"/>
          <w:szCs w:val="22"/>
        </w:rPr>
      </w:pPr>
      <w:bookmarkStart w:id="10" w:name="_Toc447635286"/>
      <w:r w:rsidRPr="008157A4">
        <w:rPr>
          <w:rFonts w:ascii="Arial" w:hAnsi="Arial" w:cs="Arial"/>
          <w:color w:val="auto"/>
          <w:sz w:val="22"/>
          <w:szCs w:val="22"/>
        </w:rPr>
        <w:t>Education Act 2002</w:t>
      </w:r>
      <w:bookmarkEnd w:id="10"/>
    </w:p>
    <w:p w14:paraId="0FE0FBF5" w14:textId="77777777" w:rsidR="000D7399" w:rsidRPr="008157A4" w:rsidRDefault="000D7399" w:rsidP="007A15F7">
      <w:pPr>
        <w:pStyle w:val="ListParagraph"/>
        <w:numPr>
          <w:ilvl w:val="0"/>
          <w:numId w:val="8"/>
        </w:numPr>
        <w:jc w:val="both"/>
        <w:rPr>
          <w:rFonts w:ascii="Arial" w:hAnsi="Arial" w:cs="Arial"/>
        </w:rPr>
      </w:pPr>
      <w:r w:rsidRPr="008157A4">
        <w:rPr>
          <w:rFonts w:ascii="Arial" w:hAnsi="Arial" w:cs="Arial"/>
        </w:rPr>
        <w:t xml:space="preserve">Safeguarding and promoting the welfare of young people within BSix Brook House Sixth Form College. </w:t>
      </w:r>
    </w:p>
    <w:p w14:paraId="452EA1F2" w14:textId="77777777" w:rsidR="000D7399" w:rsidRPr="008157A4" w:rsidRDefault="000D7399" w:rsidP="007A15F7">
      <w:pPr>
        <w:pStyle w:val="Heading3"/>
        <w:jc w:val="both"/>
        <w:rPr>
          <w:rFonts w:ascii="Arial" w:hAnsi="Arial" w:cs="Arial"/>
          <w:color w:val="auto"/>
          <w:sz w:val="22"/>
          <w:szCs w:val="22"/>
        </w:rPr>
      </w:pPr>
      <w:bookmarkStart w:id="11" w:name="_Toc447635287"/>
      <w:r w:rsidRPr="008157A4">
        <w:rPr>
          <w:rFonts w:ascii="Arial" w:hAnsi="Arial" w:cs="Arial"/>
          <w:color w:val="auto"/>
          <w:sz w:val="22"/>
          <w:szCs w:val="22"/>
        </w:rPr>
        <w:t>Apprenticeship, Skills, Children and Learning Act 2009</w:t>
      </w:r>
      <w:bookmarkEnd w:id="11"/>
      <w:r w:rsidRPr="008157A4">
        <w:rPr>
          <w:rFonts w:ascii="Arial" w:hAnsi="Arial" w:cs="Arial"/>
          <w:color w:val="auto"/>
          <w:sz w:val="22"/>
          <w:szCs w:val="22"/>
        </w:rPr>
        <w:tab/>
      </w:r>
    </w:p>
    <w:p w14:paraId="2907A6BE" w14:textId="77777777" w:rsidR="000D7399" w:rsidRPr="008157A4" w:rsidRDefault="000D7399" w:rsidP="007A15F7">
      <w:pPr>
        <w:pStyle w:val="ListParagraph"/>
        <w:numPr>
          <w:ilvl w:val="0"/>
          <w:numId w:val="8"/>
        </w:numPr>
        <w:jc w:val="both"/>
        <w:rPr>
          <w:rFonts w:ascii="Arial" w:hAnsi="Arial" w:cs="Arial"/>
        </w:rPr>
      </w:pPr>
      <w:r w:rsidRPr="008157A4">
        <w:rPr>
          <w:rFonts w:ascii="Arial" w:hAnsi="Arial" w:cs="Arial"/>
        </w:rPr>
        <w:t xml:space="preserve">Encourage post-16 students to undertake work experience. </w:t>
      </w:r>
    </w:p>
    <w:p w14:paraId="25949B18" w14:textId="77777777" w:rsidR="000D7399" w:rsidRPr="008157A4" w:rsidRDefault="000D7399" w:rsidP="007A15F7">
      <w:pPr>
        <w:pStyle w:val="Heading3"/>
        <w:jc w:val="both"/>
        <w:rPr>
          <w:rFonts w:ascii="Arial" w:hAnsi="Arial" w:cs="Arial"/>
          <w:color w:val="auto"/>
          <w:sz w:val="22"/>
          <w:szCs w:val="22"/>
        </w:rPr>
      </w:pPr>
      <w:bookmarkStart w:id="12" w:name="_Toc447635288"/>
      <w:r w:rsidRPr="008157A4">
        <w:rPr>
          <w:rFonts w:ascii="Arial" w:hAnsi="Arial" w:cs="Arial"/>
          <w:color w:val="auto"/>
          <w:sz w:val="22"/>
          <w:szCs w:val="22"/>
        </w:rPr>
        <w:t>The Working Time Regulations 1998</w:t>
      </w:r>
      <w:bookmarkEnd w:id="12"/>
    </w:p>
    <w:p w14:paraId="510EB9EA" w14:textId="77777777" w:rsidR="000D7399" w:rsidRPr="008157A4" w:rsidRDefault="007A15F7" w:rsidP="007A15F7">
      <w:pPr>
        <w:pStyle w:val="Heading3"/>
        <w:numPr>
          <w:ilvl w:val="0"/>
          <w:numId w:val="8"/>
        </w:numPr>
        <w:jc w:val="both"/>
        <w:rPr>
          <w:rFonts w:ascii="Arial" w:hAnsi="Arial" w:cs="Arial"/>
          <w:color w:val="auto"/>
          <w:sz w:val="22"/>
          <w:szCs w:val="22"/>
        </w:rPr>
      </w:pPr>
      <w:bookmarkStart w:id="13" w:name="_Toc447635289"/>
      <w:r w:rsidRPr="008157A4">
        <w:rPr>
          <w:rFonts w:ascii="Arial" w:hAnsi="Arial" w:cs="Arial"/>
          <w:color w:val="auto"/>
          <w:sz w:val="22"/>
          <w:szCs w:val="22"/>
        </w:rPr>
        <w:t>A</w:t>
      </w:r>
      <w:r w:rsidR="000D7399" w:rsidRPr="008157A4">
        <w:rPr>
          <w:rFonts w:ascii="Arial" w:hAnsi="Arial" w:cs="Arial"/>
          <w:color w:val="auto"/>
          <w:sz w:val="22"/>
          <w:szCs w:val="22"/>
        </w:rPr>
        <w:t>ppl</w:t>
      </w:r>
      <w:r w:rsidRPr="008157A4">
        <w:rPr>
          <w:rFonts w:ascii="Arial" w:hAnsi="Arial" w:cs="Arial"/>
          <w:color w:val="auto"/>
          <w:sz w:val="22"/>
          <w:szCs w:val="22"/>
        </w:rPr>
        <w:t>ies</w:t>
      </w:r>
      <w:r w:rsidR="000D7399" w:rsidRPr="008157A4">
        <w:rPr>
          <w:rFonts w:ascii="Arial" w:hAnsi="Arial" w:cs="Arial"/>
          <w:color w:val="auto"/>
          <w:sz w:val="22"/>
          <w:szCs w:val="22"/>
        </w:rPr>
        <w:t xml:space="preserve"> to students at work experience placements, for example they should not work for more than five days in any consecutive seven-day period. The number of hours worked and pattern of duties is normally agreed by the placement provider, school and students. Schools should put measures in place to ensure that students on placements are not required to work excessively long hours or unnecessarily unsocial hours. It is strongly recommended that students should not be asked to work more than a standard eight-hour day.</w:t>
      </w:r>
      <w:bookmarkEnd w:id="13"/>
    </w:p>
    <w:p w14:paraId="3CFF29D0" w14:textId="77777777" w:rsidR="007A15F7" w:rsidRPr="008157A4" w:rsidRDefault="007A15F7" w:rsidP="007A15F7"/>
    <w:p w14:paraId="23F3E84E" w14:textId="77777777" w:rsidR="007A15F7" w:rsidRPr="008157A4" w:rsidRDefault="007A15F7" w:rsidP="005C3866">
      <w:pPr>
        <w:pStyle w:val="Heading3"/>
        <w:jc w:val="both"/>
        <w:rPr>
          <w:rFonts w:ascii="Arial" w:hAnsi="Arial" w:cs="Arial"/>
          <w:color w:val="auto"/>
          <w:sz w:val="22"/>
          <w:szCs w:val="22"/>
        </w:rPr>
      </w:pPr>
      <w:bookmarkStart w:id="14" w:name="_Toc447635290"/>
      <w:r w:rsidRPr="008157A4">
        <w:rPr>
          <w:rFonts w:ascii="Arial" w:hAnsi="Arial" w:cs="Arial"/>
          <w:color w:val="auto"/>
          <w:sz w:val="22"/>
          <w:szCs w:val="22"/>
        </w:rPr>
        <w:t>Other legislation that is adhered to includes:</w:t>
      </w:r>
      <w:bookmarkEnd w:id="14"/>
    </w:p>
    <w:p w14:paraId="5F23C6B6" w14:textId="77777777" w:rsidR="007A15F7" w:rsidRPr="008157A4" w:rsidRDefault="007A15F7" w:rsidP="005C3866">
      <w:pPr>
        <w:pStyle w:val="ListParagraph"/>
        <w:numPr>
          <w:ilvl w:val="0"/>
          <w:numId w:val="8"/>
        </w:numPr>
        <w:jc w:val="both"/>
        <w:rPr>
          <w:rFonts w:ascii="Arial" w:hAnsi="Arial" w:cs="Arial"/>
        </w:rPr>
      </w:pPr>
      <w:r w:rsidRPr="008157A4">
        <w:rPr>
          <w:rFonts w:ascii="Arial" w:hAnsi="Arial" w:cs="Arial"/>
        </w:rPr>
        <w:t>Health and Safety at Work Act 1974 – including amendments</w:t>
      </w:r>
    </w:p>
    <w:p w14:paraId="7A8B0DCE" w14:textId="77777777" w:rsidR="007A15F7" w:rsidRPr="008157A4" w:rsidRDefault="007A15F7" w:rsidP="005C3866">
      <w:pPr>
        <w:pStyle w:val="ListParagraph"/>
        <w:numPr>
          <w:ilvl w:val="0"/>
          <w:numId w:val="8"/>
        </w:numPr>
        <w:jc w:val="both"/>
        <w:rPr>
          <w:rFonts w:ascii="Arial" w:hAnsi="Arial" w:cs="Arial"/>
        </w:rPr>
      </w:pPr>
      <w:r w:rsidRPr="008157A4">
        <w:rPr>
          <w:rFonts w:ascii="Arial" w:hAnsi="Arial" w:cs="Arial"/>
        </w:rPr>
        <w:t>Sex Discrimination Act 1975 and Sex Discrimination (Gender Reassignment) Regulations 1999</w:t>
      </w:r>
    </w:p>
    <w:p w14:paraId="439D81EF" w14:textId="77777777" w:rsidR="007A15F7" w:rsidRPr="008157A4" w:rsidRDefault="007A15F7" w:rsidP="005C3866">
      <w:pPr>
        <w:pStyle w:val="ListParagraph"/>
        <w:numPr>
          <w:ilvl w:val="0"/>
          <w:numId w:val="8"/>
        </w:numPr>
        <w:jc w:val="both"/>
        <w:rPr>
          <w:rFonts w:ascii="Arial" w:hAnsi="Arial" w:cs="Arial"/>
        </w:rPr>
      </w:pPr>
      <w:r w:rsidRPr="008157A4">
        <w:rPr>
          <w:rFonts w:ascii="Arial" w:hAnsi="Arial" w:cs="Arial"/>
        </w:rPr>
        <w:lastRenderedPageBreak/>
        <w:t>Race Relations Acts 1976 and Race Relations (Amendment) Act 2000</w:t>
      </w:r>
    </w:p>
    <w:p w14:paraId="0C8E8F76" w14:textId="77777777" w:rsidR="007A15F7" w:rsidRPr="008157A4" w:rsidRDefault="007A15F7" w:rsidP="005C3866">
      <w:pPr>
        <w:pStyle w:val="ListParagraph"/>
        <w:numPr>
          <w:ilvl w:val="0"/>
          <w:numId w:val="8"/>
        </w:numPr>
        <w:jc w:val="both"/>
        <w:rPr>
          <w:rFonts w:ascii="Arial" w:hAnsi="Arial" w:cs="Arial"/>
        </w:rPr>
      </w:pPr>
      <w:r w:rsidRPr="008157A4">
        <w:rPr>
          <w:rFonts w:ascii="Arial" w:hAnsi="Arial" w:cs="Arial"/>
        </w:rPr>
        <w:t>Disability Discrimination Act 2005</w:t>
      </w:r>
    </w:p>
    <w:p w14:paraId="542248FB" w14:textId="77777777" w:rsidR="007A15F7" w:rsidRPr="008157A4" w:rsidRDefault="007A15F7" w:rsidP="005C3866">
      <w:pPr>
        <w:pStyle w:val="ListParagraph"/>
        <w:numPr>
          <w:ilvl w:val="0"/>
          <w:numId w:val="8"/>
        </w:numPr>
        <w:jc w:val="both"/>
        <w:rPr>
          <w:rFonts w:ascii="Arial" w:hAnsi="Arial" w:cs="Arial"/>
        </w:rPr>
      </w:pPr>
      <w:r w:rsidRPr="008157A4">
        <w:rPr>
          <w:rFonts w:ascii="Arial" w:hAnsi="Arial" w:cs="Arial"/>
        </w:rPr>
        <w:t>Gender Equality Duty under the Equalities Act 2006</w:t>
      </w:r>
    </w:p>
    <w:p w14:paraId="425697FB" w14:textId="77777777" w:rsidR="007A15F7" w:rsidRPr="008157A4" w:rsidRDefault="007A15F7" w:rsidP="005C3866">
      <w:pPr>
        <w:pStyle w:val="ListParagraph"/>
        <w:numPr>
          <w:ilvl w:val="0"/>
          <w:numId w:val="8"/>
        </w:numPr>
        <w:jc w:val="both"/>
        <w:rPr>
          <w:rFonts w:ascii="Arial" w:hAnsi="Arial" w:cs="Arial"/>
        </w:rPr>
      </w:pPr>
      <w:r w:rsidRPr="008157A4">
        <w:rPr>
          <w:rFonts w:ascii="Arial" w:hAnsi="Arial" w:cs="Arial"/>
        </w:rPr>
        <w:t>Human Rights Act 1998</w:t>
      </w:r>
    </w:p>
    <w:p w14:paraId="0F114703" w14:textId="77777777" w:rsidR="007A15F7" w:rsidRPr="008157A4" w:rsidRDefault="007A15F7" w:rsidP="005C3866">
      <w:pPr>
        <w:pStyle w:val="ListParagraph"/>
        <w:numPr>
          <w:ilvl w:val="0"/>
          <w:numId w:val="8"/>
        </w:numPr>
        <w:jc w:val="both"/>
        <w:rPr>
          <w:rFonts w:ascii="Arial" w:hAnsi="Arial" w:cs="Arial"/>
        </w:rPr>
      </w:pPr>
      <w:r w:rsidRPr="008157A4">
        <w:rPr>
          <w:rFonts w:ascii="Arial" w:hAnsi="Arial" w:cs="Arial"/>
        </w:rPr>
        <w:t>Employment Equality (Sexual Orientation) Regulations 2003</w:t>
      </w:r>
    </w:p>
    <w:p w14:paraId="24DDF4DD" w14:textId="77777777" w:rsidR="007A15F7" w:rsidRPr="008157A4" w:rsidRDefault="007A15F7" w:rsidP="005C3866">
      <w:pPr>
        <w:pStyle w:val="ListParagraph"/>
        <w:numPr>
          <w:ilvl w:val="0"/>
          <w:numId w:val="8"/>
        </w:numPr>
        <w:jc w:val="both"/>
        <w:rPr>
          <w:rFonts w:ascii="Arial" w:hAnsi="Arial" w:cs="Arial"/>
        </w:rPr>
      </w:pPr>
      <w:r w:rsidRPr="008157A4">
        <w:rPr>
          <w:rFonts w:ascii="Arial" w:hAnsi="Arial" w:cs="Arial"/>
        </w:rPr>
        <w:t>Employment Equality (Religion or Belief) Regulations 2003</w:t>
      </w:r>
    </w:p>
    <w:p w14:paraId="720793A8" w14:textId="77777777" w:rsidR="007A15F7" w:rsidRPr="008157A4" w:rsidRDefault="007A15F7" w:rsidP="005C3866">
      <w:pPr>
        <w:pStyle w:val="ListParagraph"/>
        <w:numPr>
          <w:ilvl w:val="0"/>
          <w:numId w:val="8"/>
        </w:numPr>
        <w:jc w:val="both"/>
        <w:rPr>
          <w:rFonts w:ascii="Arial" w:hAnsi="Arial" w:cs="Arial"/>
        </w:rPr>
      </w:pPr>
      <w:r w:rsidRPr="008157A4">
        <w:rPr>
          <w:rFonts w:ascii="Arial" w:hAnsi="Arial" w:cs="Arial"/>
        </w:rPr>
        <w:t xml:space="preserve">Employment Equality (Age) Regulations 2003 </w:t>
      </w:r>
    </w:p>
    <w:p w14:paraId="27B877EA" w14:textId="77777777" w:rsidR="005C3866" w:rsidRPr="008157A4" w:rsidRDefault="005C3866" w:rsidP="005C3866">
      <w:pPr>
        <w:pStyle w:val="ListParagraph"/>
        <w:numPr>
          <w:ilvl w:val="0"/>
          <w:numId w:val="8"/>
        </w:numPr>
        <w:jc w:val="both"/>
        <w:rPr>
          <w:rFonts w:ascii="Arial" w:hAnsi="Arial" w:cs="Arial"/>
        </w:rPr>
      </w:pPr>
      <w:r w:rsidRPr="008157A4">
        <w:rPr>
          <w:rFonts w:ascii="Arial" w:hAnsi="Arial" w:cs="Arial"/>
        </w:rPr>
        <w:t>Equality Act 2006</w:t>
      </w:r>
    </w:p>
    <w:p w14:paraId="6ADD046D" w14:textId="77777777" w:rsidR="005C3866" w:rsidRPr="008157A4" w:rsidRDefault="005C3866" w:rsidP="005C3866">
      <w:pPr>
        <w:pStyle w:val="ListParagraph"/>
        <w:numPr>
          <w:ilvl w:val="0"/>
          <w:numId w:val="8"/>
        </w:numPr>
        <w:jc w:val="both"/>
        <w:rPr>
          <w:rFonts w:ascii="Arial" w:hAnsi="Arial" w:cs="Arial"/>
        </w:rPr>
      </w:pPr>
      <w:r w:rsidRPr="008157A4">
        <w:rPr>
          <w:rFonts w:ascii="Arial" w:hAnsi="Arial" w:cs="Arial"/>
        </w:rPr>
        <w:t>Equality Act 2010</w:t>
      </w:r>
    </w:p>
    <w:p w14:paraId="3BFFC12F" w14:textId="77777777" w:rsidR="005C3866" w:rsidRPr="008157A4" w:rsidRDefault="005C3866" w:rsidP="005C3866">
      <w:pPr>
        <w:pStyle w:val="ListParagraph"/>
        <w:numPr>
          <w:ilvl w:val="0"/>
          <w:numId w:val="8"/>
        </w:numPr>
        <w:jc w:val="both"/>
        <w:rPr>
          <w:rFonts w:ascii="Arial" w:hAnsi="Arial" w:cs="Arial"/>
        </w:rPr>
      </w:pPr>
      <w:r w:rsidRPr="008157A4">
        <w:rPr>
          <w:rFonts w:ascii="Arial" w:hAnsi="Arial" w:cs="Arial"/>
        </w:rPr>
        <w:t xml:space="preserve">Protection of Freedoms Act 2012. </w:t>
      </w:r>
    </w:p>
    <w:p w14:paraId="5DA2FE04" w14:textId="77777777" w:rsidR="009C6C0D" w:rsidRPr="008157A4" w:rsidRDefault="009C6C0D" w:rsidP="003A4DE8">
      <w:pPr>
        <w:pStyle w:val="Heading1"/>
        <w:jc w:val="both"/>
        <w:rPr>
          <w:rFonts w:ascii="Arial" w:hAnsi="Arial" w:cs="Arial"/>
          <w:sz w:val="22"/>
          <w:szCs w:val="22"/>
        </w:rPr>
      </w:pPr>
      <w:bookmarkStart w:id="15" w:name="_Toc447635291"/>
      <w:r w:rsidRPr="008157A4">
        <w:rPr>
          <w:rFonts w:ascii="Arial" w:hAnsi="Arial" w:cs="Arial"/>
          <w:sz w:val="22"/>
          <w:szCs w:val="22"/>
        </w:rPr>
        <w:t>Health and Safety</w:t>
      </w:r>
      <w:bookmarkEnd w:id="15"/>
      <w:r w:rsidRPr="008157A4">
        <w:rPr>
          <w:rFonts w:ascii="Arial" w:hAnsi="Arial" w:cs="Arial"/>
          <w:sz w:val="22"/>
          <w:szCs w:val="22"/>
        </w:rPr>
        <w:t xml:space="preserve"> </w:t>
      </w:r>
    </w:p>
    <w:p w14:paraId="50F7C667" w14:textId="77777777" w:rsidR="009C6C0D" w:rsidRPr="008157A4" w:rsidRDefault="009C6C0D" w:rsidP="003A4DE8">
      <w:pPr>
        <w:jc w:val="both"/>
        <w:rPr>
          <w:rFonts w:ascii="Arial" w:hAnsi="Arial" w:cs="Arial"/>
        </w:rPr>
      </w:pPr>
    </w:p>
    <w:p w14:paraId="4C834D49" w14:textId="77777777" w:rsidR="005C3866" w:rsidRPr="008157A4" w:rsidRDefault="005C3866" w:rsidP="003A4DE8">
      <w:pPr>
        <w:pStyle w:val="Heading2"/>
        <w:jc w:val="both"/>
        <w:rPr>
          <w:rFonts w:ascii="Arial" w:hAnsi="Arial" w:cs="Arial"/>
          <w:color w:val="auto"/>
          <w:sz w:val="22"/>
          <w:szCs w:val="22"/>
        </w:rPr>
      </w:pPr>
      <w:bookmarkStart w:id="16" w:name="_Toc447635292"/>
      <w:r w:rsidRPr="008157A4">
        <w:rPr>
          <w:rFonts w:ascii="Arial" w:hAnsi="Arial" w:cs="Arial"/>
          <w:color w:val="auto"/>
          <w:sz w:val="22"/>
          <w:szCs w:val="22"/>
        </w:rPr>
        <w:t>BSix retains a ‘duty of care’ at all times, and we will ensure:</w:t>
      </w:r>
      <w:bookmarkEnd w:id="16"/>
    </w:p>
    <w:p w14:paraId="6438CAA0" w14:textId="77777777" w:rsidR="005C3866" w:rsidRPr="008157A4" w:rsidRDefault="005C3866" w:rsidP="003A4DE8">
      <w:pPr>
        <w:pStyle w:val="ListParagraph"/>
        <w:numPr>
          <w:ilvl w:val="0"/>
          <w:numId w:val="9"/>
        </w:numPr>
        <w:jc w:val="both"/>
        <w:rPr>
          <w:rFonts w:ascii="Arial" w:hAnsi="Arial" w:cs="Arial"/>
        </w:rPr>
      </w:pPr>
      <w:r w:rsidRPr="008157A4">
        <w:rPr>
          <w:rFonts w:ascii="Arial" w:hAnsi="Arial" w:cs="Arial"/>
        </w:rPr>
        <w:t xml:space="preserve">Employers have a risk assessment in place for the work placement for a young person that takes into account any restrictions and prohibited work aligned to age. </w:t>
      </w:r>
    </w:p>
    <w:p w14:paraId="71C2458C" w14:textId="77777777" w:rsidR="005C3866" w:rsidRPr="008157A4" w:rsidRDefault="005C3866" w:rsidP="003A4DE8">
      <w:pPr>
        <w:pStyle w:val="ListParagraph"/>
        <w:numPr>
          <w:ilvl w:val="0"/>
          <w:numId w:val="9"/>
        </w:numPr>
        <w:jc w:val="both"/>
        <w:rPr>
          <w:rFonts w:ascii="Arial" w:hAnsi="Arial" w:cs="Arial"/>
        </w:rPr>
      </w:pPr>
      <w:r w:rsidRPr="008157A4">
        <w:rPr>
          <w:rFonts w:ascii="Arial" w:hAnsi="Arial" w:cs="Arial"/>
        </w:rPr>
        <w:t xml:space="preserve">Our students are matched carefully to the placement and support the student when they are on placement. </w:t>
      </w:r>
    </w:p>
    <w:p w14:paraId="44F2FB81" w14:textId="77777777" w:rsidR="005C3866" w:rsidRPr="008157A4" w:rsidRDefault="005C3866" w:rsidP="003A4DE8">
      <w:pPr>
        <w:pStyle w:val="ListParagraph"/>
        <w:numPr>
          <w:ilvl w:val="0"/>
          <w:numId w:val="9"/>
        </w:numPr>
        <w:jc w:val="both"/>
        <w:rPr>
          <w:rFonts w:ascii="Arial" w:hAnsi="Arial" w:cs="Arial"/>
        </w:rPr>
      </w:pPr>
      <w:r w:rsidRPr="008157A4">
        <w:rPr>
          <w:rFonts w:ascii="Arial" w:hAnsi="Arial" w:cs="Arial"/>
        </w:rPr>
        <w:t xml:space="preserve">Our students are prepared and briefed about health and safety and understand how to identify hazards and the sort of control measures that can be put in place to reduce risk of injury or accident. </w:t>
      </w:r>
    </w:p>
    <w:p w14:paraId="38A75037" w14:textId="77777777" w:rsidR="005C3866" w:rsidRPr="008157A4" w:rsidRDefault="005C3866" w:rsidP="003A4DE8">
      <w:pPr>
        <w:pStyle w:val="ListParagraph"/>
        <w:numPr>
          <w:ilvl w:val="0"/>
          <w:numId w:val="9"/>
        </w:numPr>
        <w:jc w:val="both"/>
        <w:rPr>
          <w:rFonts w:ascii="Arial" w:hAnsi="Arial" w:cs="Arial"/>
        </w:rPr>
      </w:pPr>
      <w:r w:rsidRPr="008157A4">
        <w:rPr>
          <w:rFonts w:ascii="Arial" w:hAnsi="Arial" w:cs="Arial"/>
        </w:rPr>
        <w:t xml:space="preserve">Our students develop a set of safe behaviours, so that they can play an active part in the process and acquire practical, transferable skills from their experience. </w:t>
      </w:r>
    </w:p>
    <w:p w14:paraId="05BD2B58" w14:textId="148EE6E3" w:rsidR="005C3866" w:rsidRPr="008157A4" w:rsidRDefault="005C3866" w:rsidP="003A4DE8">
      <w:pPr>
        <w:pStyle w:val="ListParagraph"/>
        <w:numPr>
          <w:ilvl w:val="0"/>
          <w:numId w:val="9"/>
        </w:numPr>
        <w:jc w:val="both"/>
        <w:rPr>
          <w:rFonts w:ascii="Arial" w:hAnsi="Arial" w:cs="Arial"/>
        </w:rPr>
      </w:pPr>
      <w:r w:rsidRPr="008157A4">
        <w:rPr>
          <w:rFonts w:ascii="Arial" w:hAnsi="Arial" w:cs="Arial"/>
        </w:rPr>
        <w:t xml:space="preserve">Students do not work excessively long hours, </w:t>
      </w:r>
      <w:r w:rsidRPr="008157A4">
        <w:rPr>
          <w:rFonts w:ascii="Arial" w:hAnsi="Arial" w:cs="Arial"/>
          <w:u w:val="single"/>
        </w:rPr>
        <w:t>no more than</w:t>
      </w:r>
      <w:r w:rsidRPr="008157A4">
        <w:rPr>
          <w:rFonts w:ascii="Arial" w:hAnsi="Arial" w:cs="Arial"/>
        </w:rPr>
        <w:t xml:space="preserve"> </w:t>
      </w:r>
      <w:r w:rsidR="0022231D">
        <w:rPr>
          <w:rFonts w:ascii="Arial" w:hAnsi="Arial" w:cs="Arial"/>
        </w:rPr>
        <w:t>6</w:t>
      </w:r>
      <w:r w:rsidRPr="008157A4">
        <w:rPr>
          <w:rFonts w:ascii="Arial" w:hAnsi="Arial" w:cs="Arial"/>
        </w:rPr>
        <w:t xml:space="preserve"> hours per day, </w:t>
      </w:r>
      <w:r w:rsidR="0022231D">
        <w:rPr>
          <w:rFonts w:ascii="Arial" w:hAnsi="Arial" w:cs="Arial"/>
        </w:rPr>
        <w:t>30</w:t>
      </w:r>
      <w:r w:rsidRPr="008157A4">
        <w:rPr>
          <w:rFonts w:ascii="Arial" w:hAnsi="Arial" w:cs="Arial"/>
        </w:rPr>
        <w:t xml:space="preserve"> hours per week, 5 days per week with no unsocial hours. </w:t>
      </w:r>
    </w:p>
    <w:p w14:paraId="45348EE2" w14:textId="77777777" w:rsidR="003A4DE8" w:rsidRPr="008157A4" w:rsidRDefault="003A4DE8" w:rsidP="003A4DE8">
      <w:pPr>
        <w:pStyle w:val="ListParagraph"/>
        <w:numPr>
          <w:ilvl w:val="0"/>
          <w:numId w:val="9"/>
        </w:numPr>
        <w:jc w:val="both"/>
        <w:rPr>
          <w:rFonts w:ascii="Arial" w:hAnsi="Arial" w:cs="Arial"/>
        </w:rPr>
      </w:pPr>
      <w:r w:rsidRPr="008157A4">
        <w:rPr>
          <w:rFonts w:ascii="Arial" w:hAnsi="Arial" w:cs="Arial"/>
        </w:rPr>
        <w:t xml:space="preserve">Systems are in place to ensure the health, safety and welfare, so far as reasonably practicable, of placements, e.g. H&amp;S Policy, Risk Assessments, communications and consents. </w:t>
      </w:r>
    </w:p>
    <w:p w14:paraId="0C5A4B9F" w14:textId="77777777" w:rsidR="003A4DE8" w:rsidRPr="008157A4" w:rsidRDefault="003A4DE8" w:rsidP="003A4DE8">
      <w:pPr>
        <w:pStyle w:val="Heading2"/>
        <w:jc w:val="both"/>
        <w:rPr>
          <w:rFonts w:ascii="Arial" w:hAnsi="Arial" w:cs="Arial"/>
          <w:color w:val="auto"/>
          <w:sz w:val="22"/>
          <w:szCs w:val="22"/>
        </w:rPr>
      </w:pPr>
      <w:bookmarkStart w:id="17" w:name="_Toc447635293"/>
      <w:r w:rsidRPr="008157A4">
        <w:rPr>
          <w:rFonts w:ascii="Arial" w:hAnsi="Arial" w:cs="Arial"/>
          <w:color w:val="auto"/>
          <w:sz w:val="22"/>
          <w:szCs w:val="22"/>
        </w:rPr>
        <w:t>We will remain aware of legislation and guidance documents relating to work experience published by the Department for Education and Health and Safety Executive and update this policy as appropriate.</w:t>
      </w:r>
      <w:bookmarkEnd w:id="17"/>
      <w:r w:rsidRPr="008157A4">
        <w:rPr>
          <w:rFonts w:ascii="Arial" w:hAnsi="Arial" w:cs="Arial"/>
          <w:color w:val="auto"/>
          <w:sz w:val="22"/>
          <w:szCs w:val="22"/>
        </w:rPr>
        <w:t xml:space="preserve"> </w:t>
      </w:r>
    </w:p>
    <w:p w14:paraId="7F13CC3A" w14:textId="77777777" w:rsidR="009C6C0D" w:rsidRPr="008157A4" w:rsidRDefault="009C6C0D" w:rsidP="009C6C0D">
      <w:pPr>
        <w:pStyle w:val="Heading1"/>
        <w:rPr>
          <w:rFonts w:ascii="Arial" w:hAnsi="Arial" w:cs="Arial"/>
          <w:sz w:val="22"/>
          <w:szCs w:val="22"/>
        </w:rPr>
      </w:pPr>
      <w:bookmarkStart w:id="18" w:name="_Toc447635294"/>
      <w:r w:rsidRPr="008157A4">
        <w:rPr>
          <w:rFonts w:ascii="Arial" w:hAnsi="Arial" w:cs="Arial"/>
          <w:sz w:val="22"/>
          <w:szCs w:val="22"/>
        </w:rPr>
        <w:t>Safeguarding</w:t>
      </w:r>
      <w:bookmarkEnd w:id="18"/>
      <w:r w:rsidRPr="008157A4">
        <w:rPr>
          <w:rFonts w:ascii="Arial" w:hAnsi="Arial" w:cs="Arial"/>
          <w:sz w:val="22"/>
          <w:szCs w:val="22"/>
        </w:rPr>
        <w:t xml:space="preserve"> </w:t>
      </w:r>
    </w:p>
    <w:p w14:paraId="358ED97D" w14:textId="77777777" w:rsidR="009C6C0D" w:rsidRPr="008157A4" w:rsidRDefault="009C6C0D" w:rsidP="009C6C0D">
      <w:pPr>
        <w:rPr>
          <w:rFonts w:ascii="Arial" w:hAnsi="Arial" w:cs="Arial"/>
        </w:rPr>
      </w:pPr>
    </w:p>
    <w:p w14:paraId="443A532C" w14:textId="77777777" w:rsidR="003A4DE8" w:rsidRPr="008157A4" w:rsidRDefault="003A4DE8" w:rsidP="00E34DE7">
      <w:pPr>
        <w:pStyle w:val="Heading2"/>
        <w:jc w:val="both"/>
        <w:rPr>
          <w:rFonts w:ascii="Arial" w:hAnsi="Arial" w:cs="Arial"/>
          <w:color w:val="auto"/>
          <w:sz w:val="22"/>
          <w:szCs w:val="22"/>
        </w:rPr>
      </w:pPr>
      <w:bookmarkStart w:id="19" w:name="_Toc447635295"/>
      <w:r w:rsidRPr="008157A4">
        <w:rPr>
          <w:rFonts w:ascii="Arial" w:hAnsi="Arial" w:cs="Arial"/>
          <w:color w:val="auto"/>
          <w:sz w:val="22"/>
          <w:szCs w:val="22"/>
        </w:rPr>
        <w:t>Our ‘duty of care’ extends to all students, including those who undertake work experience. We will:</w:t>
      </w:r>
      <w:bookmarkEnd w:id="19"/>
    </w:p>
    <w:p w14:paraId="0C9592C2" w14:textId="77777777" w:rsidR="003A4DE8" w:rsidRPr="008157A4" w:rsidRDefault="003A4DE8" w:rsidP="00E34DE7">
      <w:pPr>
        <w:pStyle w:val="ListParagraph"/>
        <w:numPr>
          <w:ilvl w:val="0"/>
          <w:numId w:val="10"/>
        </w:numPr>
        <w:jc w:val="both"/>
        <w:rPr>
          <w:rFonts w:ascii="Arial" w:hAnsi="Arial" w:cs="Arial"/>
        </w:rPr>
      </w:pPr>
      <w:r w:rsidRPr="008157A4">
        <w:rPr>
          <w:rFonts w:ascii="Arial" w:hAnsi="Arial" w:cs="Arial"/>
        </w:rPr>
        <w:t>Consider the specific circumstances of the work experience, in particular the nature of the supervision, e.g. unsupervised and the frequency (at least once a week or 4 or more days in a 30 day period</w:t>
      </w:r>
      <w:r w:rsidR="008B428F" w:rsidRPr="008157A4">
        <w:rPr>
          <w:rFonts w:ascii="Arial" w:hAnsi="Arial" w:cs="Arial"/>
        </w:rPr>
        <w:t xml:space="preserve">, or overnight) of the activity being supervised, to determine what, if any barred checks are required. If a person working with a young person is unsupervised and in frequent contact, we will ask that the employer providing the work placement to ensure that the person providing the instruction or training is not a barred person. </w:t>
      </w:r>
    </w:p>
    <w:p w14:paraId="612BD2CC" w14:textId="77777777" w:rsidR="008B428F" w:rsidRPr="008157A4" w:rsidRDefault="008B428F" w:rsidP="00E34DE7">
      <w:pPr>
        <w:pStyle w:val="ListParagraph"/>
        <w:numPr>
          <w:ilvl w:val="0"/>
          <w:numId w:val="10"/>
        </w:numPr>
        <w:jc w:val="both"/>
        <w:rPr>
          <w:rFonts w:ascii="Arial" w:hAnsi="Arial" w:cs="Arial"/>
        </w:rPr>
      </w:pPr>
      <w:r w:rsidRPr="008157A4">
        <w:rPr>
          <w:rFonts w:ascii="Arial" w:hAnsi="Arial" w:cs="Arial"/>
        </w:rPr>
        <w:t xml:space="preserve">Identify actions to be taken, when and by whom, if any child protection issues are raised prior to, during or after the placement. </w:t>
      </w:r>
    </w:p>
    <w:p w14:paraId="6942D065" w14:textId="77777777" w:rsidR="00E34DE7" w:rsidRPr="008157A4" w:rsidRDefault="00E34DE7" w:rsidP="00E34DE7">
      <w:pPr>
        <w:pStyle w:val="ListParagraph"/>
        <w:numPr>
          <w:ilvl w:val="0"/>
          <w:numId w:val="10"/>
        </w:numPr>
        <w:jc w:val="both"/>
        <w:rPr>
          <w:rFonts w:ascii="Arial" w:hAnsi="Arial" w:cs="Arial"/>
        </w:rPr>
      </w:pPr>
      <w:r w:rsidRPr="008157A4">
        <w:rPr>
          <w:rFonts w:ascii="Arial" w:hAnsi="Arial" w:cs="Arial"/>
        </w:rPr>
        <w:t xml:space="preserve">Provide students with clear advice and a point of contact at BSix in case of problems. </w:t>
      </w:r>
    </w:p>
    <w:p w14:paraId="4341AF4C" w14:textId="77777777" w:rsidR="00E34DE7" w:rsidRPr="008157A4" w:rsidRDefault="00E34DE7" w:rsidP="00E34DE7">
      <w:pPr>
        <w:pStyle w:val="Heading2"/>
        <w:jc w:val="both"/>
        <w:rPr>
          <w:rFonts w:ascii="Arial" w:hAnsi="Arial" w:cs="Arial"/>
          <w:color w:val="auto"/>
          <w:sz w:val="22"/>
          <w:szCs w:val="22"/>
        </w:rPr>
      </w:pPr>
      <w:bookmarkStart w:id="20" w:name="_Toc447635296"/>
      <w:r w:rsidRPr="008157A4">
        <w:rPr>
          <w:rFonts w:ascii="Arial" w:hAnsi="Arial" w:cs="Arial"/>
          <w:color w:val="auto"/>
          <w:sz w:val="22"/>
          <w:szCs w:val="22"/>
        </w:rPr>
        <w:lastRenderedPageBreak/>
        <w:t>We will consider any potential risks to students to see if any additional safeguards are needed in the case of:</w:t>
      </w:r>
      <w:bookmarkEnd w:id="20"/>
    </w:p>
    <w:p w14:paraId="49EED312" w14:textId="77777777" w:rsidR="00E34DE7" w:rsidRPr="008157A4" w:rsidRDefault="00E34DE7" w:rsidP="00E34DE7">
      <w:pPr>
        <w:pStyle w:val="ListParagraph"/>
        <w:numPr>
          <w:ilvl w:val="0"/>
          <w:numId w:val="11"/>
        </w:numPr>
        <w:jc w:val="both"/>
        <w:rPr>
          <w:rFonts w:ascii="Arial" w:hAnsi="Arial" w:cs="Arial"/>
        </w:rPr>
      </w:pPr>
      <w:r w:rsidRPr="008157A4">
        <w:rPr>
          <w:rFonts w:ascii="Arial" w:hAnsi="Arial" w:cs="Arial"/>
        </w:rPr>
        <w:t xml:space="preserve">Any young person who is vulnerable, e.g. special educational needs, immaturity, is known to have experienced abuse or neglect, substance misuse etc. </w:t>
      </w:r>
    </w:p>
    <w:p w14:paraId="6A2438EC" w14:textId="77777777" w:rsidR="00E34DE7" w:rsidRPr="008157A4" w:rsidRDefault="00E34DE7" w:rsidP="00E34DE7">
      <w:pPr>
        <w:pStyle w:val="ListParagraph"/>
        <w:numPr>
          <w:ilvl w:val="0"/>
          <w:numId w:val="11"/>
        </w:numPr>
        <w:jc w:val="both"/>
        <w:rPr>
          <w:rFonts w:ascii="Arial" w:hAnsi="Arial" w:cs="Arial"/>
        </w:rPr>
      </w:pPr>
      <w:r w:rsidRPr="008157A4">
        <w:rPr>
          <w:rFonts w:ascii="Arial" w:hAnsi="Arial" w:cs="Arial"/>
        </w:rPr>
        <w:t xml:space="preserve">A student who is likely to be alone with an adult as part of the work placement. </w:t>
      </w:r>
    </w:p>
    <w:p w14:paraId="0AA89858" w14:textId="77777777" w:rsidR="00E34DE7" w:rsidRPr="008157A4" w:rsidRDefault="00E34DE7" w:rsidP="00E34DE7">
      <w:pPr>
        <w:pStyle w:val="ListParagraph"/>
        <w:numPr>
          <w:ilvl w:val="0"/>
          <w:numId w:val="11"/>
        </w:numPr>
        <w:jc w:val="both"/>
        <w:rPr>
          <w:rFonts w:ascii="Arial" w:hAnsi="Arial" w:cs="Arial"/>
        </w:rPr>
      </w:pPr>
      <w:r w:rsidRPr="008157A4">
        <w:rPr>
          <w:rFonts w:ascii="Arial" w:hAnsi="Arial" w:cs="Arial"/>
        </w:rPr>
        <w:t xml:space="preserve">The work placement having a residential component. </w:t>
      </w:r>
    </w:p>
    <w:p w14:paraId="00E91CF2" w14:textId="77777777" w:rsidR="00E34DE7" w:rsidRPr="008157A4" w:rsidRDefault="00E34DE7" w:rsidP="00E34DE7">
      <w:pPr>
        <w:pStyle w:val="Heading2"/>
        <w:rPr>
          <w:rFonts w:ascii="Arial" w:hAnsi="Arial" w:cs="Arial"/>
          <w:color w:val="auto"/>
          <w:sz w:val="22"/>
          <w:szCs w:val="22"/>
        </w:rPr>
      </w:pPr>
      <w:bookmarkStart w:id="21" w:name="_Toc447635297"/>
      <w:r w:rsidRPr="008157A4">
        <w:rPr>
          <w:rFonts w:ascii="Arial" w:hAnsi="Arial" w:cs="Arial"/>
          <w:color w:val="auto"/>
          <w:sz w:val="22"/>
          <w:szCs w:val="22"/>
        </w:rPr>
        <w:t>For further information please refer to the BSix Safeguarding Policy.</w:t>
      </w:r>
      <w:bookmarkEnd w:id="21"/>
      <w:r w:rsidRPr="008157A4">
        <w:rPr>
          <w:rFonts w:ascii="Arial" w:hAnsi="Arial" w:cs="Arial"/>
          <w:color w:val="auto"/>
          <w:sz w:val="22"/>
          <w:szCs w:val="22"/>
        </w:rPr>
        <w:t xml:space="preserve"> </w:t>
      </w:r>
    </w:p>
    <w:p w14:paraId="0A083381" w14:textId="77777777" w:rsidR="009C6C0D" w:rsidRPr="008157A4" w:rsidRDefault="00165A75" w:rsidP="00E34DE7">
      <w:pPr>
        <w:pStyle w:val="Heading1"/>
        <w:jc w:val="both"/>
        <w:rPr>
          <w:rFonts w:ascii="Arial" w:hAnsi="Arial" w:cs="Arial"/>
          <w:sz w:val="22"/>
          <w:szCs w:val="22"/>
        </w:rPr>
      </w:pPr>
      <w:bookmarkStart w:id="22" w:name="_Toc447635298"/>
      <w:r w:rsidRPr="008157A4">
        <w:rPr>
          <w:rFonts w:ascii="Arial" w:hAnsi="Arial" w:cs="Arial"/>
          <w:sz w:val="22"/>
          <w:szCs w:val="22"/>
        </w:rPr>
        <w:t>DBS Checks</w:t>
      </w:r>
      <w:bookmarkEnd w:id="22"/>
      <w:r w:rsidRPr="008157A4">
        <w:rPr>
          <w:rFonts w:ascii="Arial" w:hAnsi="Arial" w:cs="Arial"/>
          <w:sz w:val="22"/>
          <w:szCs w:val="22"/>
        </w:rPr>
        <w:t xml:space="preserve"> </w:t>
      </w:r>
    </w:p>
    <w:p w14:paraId="77AC8931" w14:textId="77777777" w:rsidR="00165A75" w:rsidRPr="008157A4" w:rsidRDefault="00165A75" w:rsidP="00165A75"/>
    <w:p w14:paraId="31182462" w14:textId="77777777" w:rsidR="00F647CA" w:rsidRPr="008157A4" w:rsidRDefault="00B410C7" w:rsidP="00886952">
      <w:pPr>
        <w:pStyle w:val="Heading2"/>
        <w:jc w:val="both"/>
        <w:rPr>
          <w:rFonts w:ascii="Arial" w:hAnsi="Arial" w:cs="Arial"/>
          <w:color w:val="auto"/>
          <w:sz w:val="22"/>
          <w:szCs w:val="22"/>
        </w:rPr>
      </w:pPr>
      <w:bookmarkStart w:id="23" w:name="_Toc447635299"/>
      <w:r w:rsidRPr="008157A4">
        <w:rPr>
          <w:rFonts w:ascii="Arial" w:hAnsi="Arial" w:cs="Arial"/>
          <w:color w:val="auto"/>
          <w:sz w:val="22"/>
          <w:szCs w:val="22"/>
        </w:rPr>
        <w:t>Admissions Process</w:t>
      </w:r>
      <w:bookmarkEnd w:id="23"/>
    </w:p>
    <w:p w14:paraId="0638A456" w14:textId="77777777" w:rsidR="00B410C7" w:rsidRPr="008157A4" w:rsidRDefault="00B410C7" w:rsidP="00886952">
      <w:pPr>
        <w:pStyle w:val="Heading3"/>
        <w:jc w:val="both"/>
        <w:rPr>
          <w:rFonts w:ascii="Arial" w:hAnsi="Arial" w:cs="Arial"/>
          <w:color w:val="auto"/>
          <w:sz w:val="22"/>
          <w:szCs w:val="22"/>
        </w:rPr>
      </w:pPr>
      <w:bookmarkStart w:id="24" w:name="_Toc447635300"/>
      <w:r w:rsidRPr="008157A4">
        <w:rPr>
          <w:rFonts w:ascii="Arial" w:hAnsi="Arial" w:cs="Arial"/>
          <w:color w:val="auto"/>
          <w:sz w:val="22"/>
          <w:szCs w:val="22"/>
        </w:rPr>
        <w:t>To ensure that prospective students are fully aware prepared for their career choices, DBS requirements are covered during college talks and open day events.</w:t>
      </w:r>
      <w:bookmarkEnd w:id="24"/>
      <w:r w:rsidRPr="008157A4">
        <w:rPr>
          <w:rFonts w:ascii="Arial" w:hAnsi="Arial" w:cs="Arial"/>
          <w:color w:val="auto"/>
          <w:sz w:val="22"/>
          <w:szCs w:val="22"/>
        </w:rPr>
        <w:t xml:space="preserve"> </w:t>
      </w:r>
    </w:p>
    <w:p w14:paraId="46053DD3" w14:textId="77777777" w:rsidR="00B410C7" w:rsidRPr="008157A4" w:rsidRDefault="00B410C7" w:rsidP="00886952">
      <w:pPr>
        <w:jc w:val="both"/>
        <w:rPr>
          <w:rFonts w:ascii="Arial" w:hAnsi="Arial" w:cs="Arial"/>
        </w:rPr>
      </w:pPr>
    </w:p>
    <w:p w14:paraId="5221A589" w14:textId="77777777" w:rsidR="00B410C7" w:rsidRPr="008157A4" w:rsidRDefault="00B410C7" w:rsidP="00886952">
      <w:pPr>
        <w:pStyle w:val="Heading3"/>
        <w:jc w:val="both"/>
        <w:rPr>
          <w:rFonts w:ascii="Arial" w:hAnsi="Arial" w:cs="Arial"/>
          <w:color w:val="auto"/>
          <w:sz w:val="22"/>
          <w:szCs w:val="22"/>
        </w:rPr>
      </w:pPr>
      <w:bookmarkStart w:id="25" w:name="_Toc447635301"/>
      <w:r w:rsidRPr="008157A4">
        <w:rPr>
          <w:rFonts w:ascii="Arial" w:hAnsi="Arial" w:cs="Arial"/>
          <w:color w:val="auto"/>
          <w:sz w:val="22"/>
          <w:szCs w:val="22"/>
        </w:rPr>
        <w:t>This is also then discussed again during the intervening process, especially in relation to specific courses, e.g. Sports, Childcare and Health and Social Care.</w:t>
      </w:r>
      <w:bookmarkEnd w:id="25"/>
      <w:r w:rsidRPr="008157A4">
        <w:rPr>
          <w:rFonts w:ascii="Arial" w:hAnsi="Arial" w:cs="Arial"/>
          <w:color w:val="auto"/>
          <w:sz w:val="22"/>
          <w:szCs w:val="22"/>
        </w:rPr>
        <w:t xml:space="preserve"> </w:t>
      </w:r>
    </w:p>
    <w:p w14:paraId="6FD86976" w14:textId="77777777" w:rsidR="00B410C7" w:rsidRPr="008157A4" w:rsidRDefault="00B410C7" w:rsidP="00886952">
      <w:pPr>
        <w:jc w:val="both"/>
        <w:rPr>
          <w:rFonts w:ascii="Arial" w:hAnsi="Arial" w:cs="Arial"/>
        </w:rPr>
      </w:pPr>
    </w:p>
    <w:p w14:paraId="5C52B4E6" w14:textId="77777777" w:rsidR="00B410C7" w:rsidRPr="008157A4" w:rsidRDefault="00B410C7" w:rsidP="00886952">
      <w:pPr>
        <w:pStyle w:val="Heading3"/>
        <w:jc w:val="both"/>
        <w:rPr>
          <w:rFonts w:ascii="Arial" w:hAnsi="Arial" w:cs="Arial"/>
          <w:color w:val="auto"/>
          <w:sz w:val="22"/>
          <w:szCs w:val="22"/>
        </w:rPr>
      </w:pPr>
      <w:bookmarkStart w:id="26" w:name="_Toc447635302"/>
      <w:r w:rsidRPr="008157A4">
        <w:rPr>
          <w:rFonts w:ascii="Arial" w:hAnsi="Arial" w:cs="Arial"/>
          <w:color w:val="auto"/>
          <w:sz w:val="22"/>
          <w:szCs w:val="22"/>
        </w:rPr>
        <w:t>Students will be asked to disclose any criminal convictions on the BSix enrolment form. Any students that disclose they have a conviction will be required to attend an interview with the Work Placement Organiser. During this interview the nature of the conviction will be discussed, along with the implications on their chosen course.</w:t>
      </w:r>
      <w:bookmarkEnd w:id="26"/>
      <w:r w:rsidRPr="008157A4">
        <w:rPr>
          <w:rFonts w:ascii="Arial" w:hAnsi="Arial" w:cs="Arial"/>
          <w:color w:val="auto"/>
          <w:sz w:val="22"/>
          <w:szCs w:val="22"/>
        </w:rPr>
        <w:t xml:space="preserve"> </w:t>
      </w:r>
    </w:p>
    <w:p w14:paraId="6BF2BE15" w14:textId="77777777" w:rsidR="00B410C7" w:rsidRPr="008157A4" w:rsidRDefault="00B410C7" w:rsidP="00886952">
      <w:pPr>
        <w:pStyle w:val="Heading3"/>
        <w:numPr>
          <w:ilvl w:val="0"/>
          <w:numId w:val="0"/>
        </w:numPr>
        <w:ind w:left="720"/>
        <w:jc w:val="both"/>
        <w:rPr>
          <w:rFonts w:ascii="Arial" w:hAnsi="Arial" w:cs="Arial"/>
          <w:color w:val="auto"/>
          <w:sz w:val="22"/>
          <w:szCs w:val="22"/>
        </w:rPr>
      </w:pPr>
    </w:p>
    <w:p w14:paraId="5A73265C" w14:textId="77777777" w:rsidR="00B410C7" w:rsidRPr="008157A4" w:rsidRDefault="00B410C7" w:rsidP="00886952">
      <w:pPr>
        <w:pStyle w:val="Heading3"/>
        <w:jc w:val="both"/>
        <w:rPr>
          <w:rFonts w:ascii="Arial" w:hAnsi="Arial" w:cs="Arial"/>
          <w:color w:val="auto"/>
          <w:sz w:val="22"/>
          <w:szCs w:val="22"/>
        </w:rPr>
      </w:pPr>
      <w:bookmarkStart w:id="27" w:name="_Toc447635303"/>
      <w:r w:rsidRPr="008157A4">
        <w:rPr>
          <w:rFonts w:ascii="Arial" w:hAnsi="Arial" w:cs="Arial"/>
          <w:color w:val="auto"/>
          <w:sz w:val="22"/>
          <w:szCs w:val="22"/>
        </w:rPr>
        <w:t>A Work Placement Network is held termly at College to discuss issues regarding DBS, health and safety, safeguarding, and good practice etc.</w:t>
      </w:r>
      <w:bookmarkEnd w:id="27"/>
      <w:r w:rsidRPr="008157A4">
        <w:rPr>
          <w:rFonts w:ascii="Arial" w:hAnsi="Arial" w:cs="Arial"/>
          <w:color w:val="auto"/>
          <w:sz w:val="22"/>
          <w:szCs w:val="22"/>
        </w:rPr>
        <w:t xml:space="preserve"> </w:t>
      </w:r>
    </w:p>
    <w:p w14:paraId="0E9385A5" w14:textId="77777777" w:rsidR="00886952" w:rsidRPr="008157A4" w:rsidRDefault="00886952" w:rsidP="00886952"/>
    <w:p w14:paraId="4C7AC5D6" w14:textId="77777777" w:rsidR="00886952" w:rsidRPr="008157A4" w:rsidRDefault="00886952" w:rsidP="004943C8">
      <w:pPr>
        <w:pStyle w:val="Heading2"/>
        <w:jc w:val="both"/>
        <w:rPr>
          <w:rFonts w:ascii="Arial" w:hAnsi="Arial" w:cs="Arial"/>
          <w:sz w:val="22"/>
          <w:szCs w:val="22"/>
        </w:rPr>
      </w:pPr>
      <w:bookmarkStart w:id="28" w:name="_Toc447635304"/>
      <w:r w:rsidRPr="008157A4">
        <w:rPr>
          <w:rFonts w:ascii="Arial" w:hAnsi="Arial" w:cs="Arial"/>
          <w:sz w:val="22"/>
          <w:szCs w:val="22"/>
        </w:rPr>
        <w:t>Disclosure and Barring Service</w:t>
      </w:r>
      <w:bookmarkEnd w:id="28"/>
      <w:r w:rsidRPr="008157A4">
        <w:rPr>
          <w:rFonts w:ascii="Arial" w:hAnsi="Arial" w:cs="Arial"/>
          <w:sz w:val="22"/>
          <w:szCs w:val="22"/>
        </w:rPr>
        <w:t xml:space="preserve"> </w:t>
      </w:r>
    </w:p>
    <w:p w14:paraId="1D0473BE" w14:textId="77777777" w:rsidR="00886952" w:rsidRPr="008157A4" w:rsidRDefault="00886952" w:rsidP="004943C8">
      <w:pPr>
        <w:pStyle w:val="Heading3"/>
        <w:jc w:val="both"/>
        <w:rPr>
          <w:rFonts w:ascii="Arial" w:hAnsi="Arial" w:cs="Arial"/>
          <w:color w:val="auto"/>
          <w:sz w:val="22"/>
          <w:szCs w:val="22"/>
        </w:rPr>
      </w:pPr>
      <w:bookmarkStart w:id="29" w:name="_Toc447635305"/>
      <w:r w:rsidRPr="008157A4">
        <w:rPr>
          <w:rFonts w:ascii="Arial" w:hAnsi="Arial" w:cs="Arial"/>
          <w:color w:val="auto"/>
          <w:sz w:val="22"/>
          <w:szCs w:val="22"/>
        </w:rPr>
        <w:t>The College is a registered body under the DBS and their Disclosure Service will enable nominated persons (“counter-signatories) to apply for an Enhanced Disclosure Registration on students whose work placements may involve working with young children or vulnerable adults. The College asks for DBS registration for all students on the following courses, irrespective of the length of placement.</w:t>
      </w:r>
      <w:bookmarkEnd w:id="29"/>
      <w:r w:rsidRPr="008157A4">
        <w:rPr>
          <w:rFonts w:ascii="Arial" w:hAnsi="Arial" w:cs="Arial"/>
          <w:color w:val="auto"/>
          <w:sz w:val="22"/>
          <w:szCs w:val="22"/>
        </w:rPr>
        <w:t xml:space="preserve"> </w:t>
      </w:r>
    </w:p>
    <w:p w14:paraId="4ED90110" w14:textId="77777777" w:rsidR="00886952" w:rsidRPr="008157A4" w:rsidRDefault="00886952" w:rsidP="004943C8">
      <w:pPr>
        <w:jc w:val="both"/>
        <w:rPr>
          <w:rFonts w:ascii="Arial" w:hAnsi="Arial" w:cs="Arial"/>
        </w:rPr>
      </w:pPr>
    </w:p>
    <w:p w14:paraId="760A8FC3" w14:textId="77777777" w:rsidR="00886952" w:rsidRPr="008157A4" w:rsidRDefault="00886952" w:rsidP="004943C8">
      <w:pPr>
        <w:ind w:left="720"/>
        <w:jc w:val="both"/>
        <w:rPr>
          <w:rFonts w:ascii="Arial" w:hAnsi="Arial" w:cs="Arial"/>
        </w:rPr>
      </w:pPr>
      <w:r w:rsidRPr="008157A4">
        <w:rPr>
          <w:rFonts w:ascii="Arial" w:hAnsi="Arial" w:cs="Arial"/>
        </w:rPr>
        <w:t>Such courses will include:</w:t>
      </w:r>
    </w:p>
    <w:p w14:paraId="0E3A1A96" w14:textId="77777777" w:rsidR="00886952" w:rsidRPr="008157A4" w:rsidRDefault="00886952" w:rsidP="004943C8">
      <w:pPr>
        <w:pStyle w:val="ListParagraph"/>
        <w:numPr>
          <w:ilvl w:val="0"/>
          <w:numId w:val="12"/>
        </w:numPr>
        <w:jc w:val="both"/>
        <w:rPr>
          <w:rFonts w:ascii="Arial" w:hAnsi="Arial" w:cs="Arial"/>
        </w:rPr>
      </w:pPr>
      <w:r w:rsidRPr="008157A4">
        <w:rPr>
          <w:rFonts w:ascii="Arial" w:hAnsi="Arial" w:cs="Arial"/>
        </w:rPr>
        <w:t xml:space="preserve">Childcare Courses </w:t>
      </w:r>
    </w:p>
    <w:p w14:paraId="661AB1F3" w14:textId="77777777" w:rsidR="007668F6" w:rsidRPr="008157A4" w:rsidRDefault="007668F6" w:rsidP="004943C8">
      <w:pPr>
        <w:pStyle w:val="ListParagraph"/>
        <w:numPr>
          <w:ilvl w:val="0"/>
          <w:numId w:val="12"/>
        </w:numPr>
        <w:jc w:val="both"/>
        <w:rPr>
          <w:rFonts w:ascii="Arial" w:hAnsi="Arial" w:cs="Arial"/>
        </w:rPr>
      </w:pPr>
      <w:r w:rsidRPr="008157A4">
        <w:rPr>
          <w:rFonts w:ascii="Arial" w:hAnsi="Arial" w:cs="Arial"/>
        </w:rPr>
        <w:t>Health and Social Carer Courses</w:t>
      </w:r>
    </w:p>
    <w:p w14:paraId="29299FBB" w14:textId="77777777" w:rsidR="00DB00C4" w:rsidRPr="008157A4" w:rsidRDefault="00DB00C4" w:rsidP="004943C8">
      <w:pPr>
        <w:pStyle w:val="ListParagraph"/>
        <w:numPr>
          <w:ilvl w:val="0"/>
          <w:numId w:val="12"/>
        </w:numPr>
        <w:jc w:val="both"/>
        <w:rPr>
          <w:rFonts w:ascii="Arial" w:hAnsi="Arial" w:cs="Arial"/>
        </w:rPr>
      </w:pPr>
      <w:r w:rsidRPr="008157A4">
        <w:rPr>
          <w:rFonts w:ascii="Arial" w:hAnsi="Arial" w:cs="Arial"/>
        </w:rPr>
        <w:t>Sports Courses</w:t>
      </w:r>
    </w:p>
    <w:p w14:paraId="3CE1845A" w14:textId="77777777" w:rsidR="00DB00C4" w:rsidRPr="008157A4" w:rsidRDefault="00DB00C4" w:rsidP="004943C8">
      <w:pPr>
        <w:ind w:left="720"/>
        <w:jc w:val="both"/>
        <w:rPr>
          <w:rFonts w:ascii="Arial" w:hAnsi="Arial" w:cs="Arial"/>
        </w:rPr>
      </w:pPr>
      <w:r w:rsidRPr="008157A4">
        <w:rPr>
          <w:rFonts w:ascii="Arial" w:hAnsi="Arial" w:cs="Arial"/>
        </w:rPr>
        <w:t xml:space="preserve">And any other course that may require a placement in a childcare setting, school, residential home, hospital or any other setting which would bring the student into contact with children or vulnerable adults. </w:t>
      </w:r>
    </w:p>
    <w:p w14:paraId="329F4C1C" w14:textId="77777777" w:rsidR="00DB00C4" w:rsidRPr="008157A4" w:rsidRDefault="00DB00C4" w:rsidP="004943C8">
      <w:pPr>
        <w:pStyle w:val="Heading3"/>
        <w:jc w:val="both"/>
        <w:rPr>
          <w:rFonts w:ascii="Arial" w:hAnsi="Arial" w:cs="Arial"/>
          <w:color w:val="auto"/>
          <w:sz w:val="22"/>
          <w:szCs w:val="22"/>
        </w:rPr>
      </w:pPr>
      <w:bookmarkStart w:id="30" w:name="_Toc447635306"/>
      <w:r w:rsidRPr="008157A4">
        <w:rPr>
          <w:rFonts w:ascii="Arial" w:hAnsi="Arial" w:cs="Arial"/>
          <w:color w:val="auto"/>
          <w:sz w:val="22"/>
          <w:szCs w:val="22"/>
        </w:rPr>
        <w:t>This process will be implemented prior to the commencement of a student’s course.</w:t>
      </w:r>
      <w:bookmarkEnd w:id="30"/>
      <w:r w:rsidRPr="008157A4">
        <w:rPr>
          <w:rFonts w:ascii="Arial" w:hAnsi="Arial" w:cs="Arial"/>
          <w:color w:val="auto"/>
          <w:sz w:val="22"/>
          <w:szCs w:val="22"/>
        </w:rPr>
        <w:t xml:space="preserve"> </w:t>
      </w:r>
    </w:p>
    <w:p w14:paraId="243798BA" w14:textId="77777777" w:rsidR="00DB00C4" w:rsidRPr="008157A4" w:rsidRDefault="00DB00C4" w:rsidP="004943C8">
      <w:pPr>
        <w:jc w:val="both"/>
        <w:rPr>
          <w:rFonts w:ascii="Arial" w:hAnsi="Arial" w:cs="Arial"/>
        </w:rPr>
      </w:pPr>
    </w:p>
    <w:p w14:paraId="03EAE726" w14:textId="77777777" w:rsidR="00DB00C4" w:rsidRPr="008157A4" w:rsidRDefault="00DB00C4" w:rsidP="004943C8">
      <w:pPr>
        <w:pStyle w:val="Heading3"/>
        <w:jc w:val="both"/>
        <w:rPr>
          <w:rFonts w:ascii="Arial" w:hAnsi="Arial" w:cs="Arial"/>
          <w:color w:val="auto"/>
          <w:sz w:val="22"/>
          <w:szCs w:val="22"/>
        </w:rPr>
      </w:pPr>
      <w:bookmarkStart w:id="31" w:name="_Toc447635307"/>
      <w:r w:rsidRPr="008157A4">
        <w:rPr>
          <w:rFonts w:ascii="Arial" w:hAnsi="Arial" w:cs="Arial"/>
          <w:color w:val="auto"/>
          <w:sz w:val="22"/>
          <w:szCs w:val="22"/>
        </w:rPr>
        <w:lastRenderedPageBreak/>
        <w:t xml:space="preserve">Students will be asked to complete the DBS Application form to authorise the check to take place. </w:t>
      </w:r>
      <w:r w:rsidR="00077020" w:rsidRPr="008157A4">
        <w:rPr>
          <w:rFonts w:ascii="Arial" w:hAnsi="Arial" w:cs="Arial"/>
          <w:color w:val="auto"/>
          <w:sz w:val="22"/>
          <w:szCs w:val="22"/>
        </w:rPr>
        <w:t>A DBS must be completed at the beginning of the course. Students will not be placed in work experience without an Enhanced DBS Disclosure.</w:t>
      </w:r>
      <w:bookmarkEnd w:id="31"/>
      <w:r w:rsidR="00077020" w:rsidRPr="008157A4">
        <w:rPr>
          <w:rFonts w:ascii="Arial" w:hAnsi="Arial" w:cs="Arial"/>
          <w:color w:val="auto"/>
          <w:sz w:val="22"/>
          <w:szCs w:val="22"/>
        </w:rPr>
        <w:t xml:space="preserve"> </w:t>
      </w:r>
    </w:p>
    <w:p w14:paraId="65B24C88" w14:textId="77777777" w:rsidR="00DB00C4" w:rsidRPr="008157A4" w:rsidRDefault="00DB00C4" w:rsidP="004943C8">
      <w:pPr>
        <w:jc w:val="both"/>
        <w:rPr>
          <w:rFonts w:ascii="Arial" w:hAnsi="Arial" w:cs="Arial"/>
        </w:rPr>
      </w:pPr>
    </w:p>
    <w:p w14:paraId="042EF24C" w14:textId="77777777" w:rsidR="00DB00C4" w:rsidRPr="008157A4" w:rsidRDefault="00DB00C4" w:rsidP="004943C8">
      <w:pPr>
        <w:pStyle w:val="Heading3"/>
        <w:jc w:val="both"/>
        <w:rPr>
          <w:rFonts w:ascii="Arial" w:hAnsi="Arial" w:cs="Arial"/>
          <w:color w:val="auto"/>
          <w:sz w:val="22"/>
          <w:szCs w:val="22"/>
        </w:rPr>
      </w:pPr>
      <w:bookmarkStart w:id="32" w:name="_Toc447635308"/>
      <w:r w:rsidRPr="008157A4">
        <w:rPr>
          <w:rFonts w:ascii="Arial" w:hAnsi="Arial" w:cs="Arial"/>
          <w:color w:val="auto"/>
          <w:sz w:val="22"/>
          <w:szCs w:val="22"/>
        </w:rPr>
        <w:t>Identity checks can be provided by the college where appropriate or identity route 3 on the DBS Application will be followed for students under the age of 18 years.</w:t>
      </w:r>
      <w:bookmarkEnd w:id="32"/>
      <w:r w:rsidRPr="008157A4">
        <w:rPr>
          <w:rFonts w:ascii="Arial" w:hAnsi="Arial" w:cs="Arial"/>
          <w:color w:val="auto"/>
          <w:sz w:val="22"/>
          <w:szCs w:val="22"/>
        </w:rPr>
        <w:t xml:space="preserve"> </w:t>
      </w:r>
    </w:p>
    <w:p w14:paraId="18120EE0" w14:textId="77777777" w:rsidR="004943C8" w:rsidRPr="008157A4" w:rsidRDefault="004943C8" w:rsidP="004943C8">
      <w:pPr>
        <w:jc w:val="both"/>
        <w:rPr>
          <w:rFonts w:ascii="Arial" w:hAnsi="Arial" w:cs="Arial"/>
        </w:rPr>
      </w:pPr>
    </w:p>
    <w:p w14:paraId="07D162DF" w14:textId="77777777" w:rsidR="004943C8" w:rsidRPr="008157A4" w:rsidRDefault="004943C8" w:rsidP="004943C8">
      <w:pPr>
        <w:pStyle w:val="Heading3"/>
        <w:jc w:val="both"/>
        <w:rPr>
          <w:rFonts w:ascii="Arial" w:hAnsi="Arial" w:cs="Arial"/>
          <w:color w:val="auto"/>
          <w:sz w:val="22"/>
          <w:szCs w:val="22"/>
        </w:rPr>
      </w:pPr>
      <w:bookmarkStart w:id="33" w:name="_Toc447635309"/>
      <w:r w:rsidRPr="008157A4">
        <w:rPr>
          <w:rFonts w:ascii="Arial" w:hAnsi="Arial" w:cs="Arial"/>
          <w:color w:val="auto"/>
          <w:sz w:val="22"/>
          <w:szCs w:val="22"/>
        </w:rPr>
        <w:t>The DBS Application Form will be forwarded to the DBS by the counter-signatory and an Enhanced Disclosure will be required in all cases.</w:t>
      </w:r>
      <w:bookmarkEnd w:id="33"/>
      <w:r w:rsidRPr="008157A4">
        <w:rPr>
          <w:rFonts w:ascii="Arial" w:hAnsi="Arial" w:cs="Arial"/>
          <w:color w:val="auto"/>
          <w:sz w:val="22"/>
          <w:szCs w:val="22"/>
        </w:rPr>
        <w:t xml:space="preserve"> </w:t>
      </w:r>
    </w:p>
    <w:p w14:paraId="06CAC108" w14:textId="77777777" w:rsidR="004943C8" w:rsidRPr="008157A4" w:rsidRDefault="004943C8" w:rsidP="004943C8">
      <w:pPr>
        <w:jc w:val="both"/>
        <w:rPr>
          <w:rFonts w:ascii="Arial" w:hAnsi="Arial" w:cs="Arial"/>
        </w:rPr>
      </w:pPr>
    </w:p>
    <w:p w14:paraId="2B5C1657" w14:textId="77777777" w:rsidR="004943C8" w:rsidRPr="008157A4" w:rsidRDefault="004943C8" w:rsidP="004943C8">
      <w:pPr>
        <w:pStyle w:val="Heading3"/>
        <w:jc w:val="both"/>
        <w:rPr>
          <w:rFonts w:ascii="Arial" w:hAnsi="Arial" w:cs="Arial"/>
          <w:color w:val="auto"/>
          <w:sz w:val="22"/>
          <w:szCs w:val="22"/>
        </w:rPr>
      </w:pPr>
      <w:bookmarkStart w:id="34" w:name="_Toc447635310"/>
      <w:r w:rsidRPr="008157A4">
        <w:rPr>
          <w:rFonts w:ascii="Arial" w:hAnsi="Arial" w:cs="Arial"/>
          <w:color w:val="auto"/>
          <w:sz w:val="22"/>
          <w:szCs w:val="22"/>
        </w:rPr>
        <w:t>The Disclosure will include:</w:t>
      </w:r>
      <w:bookmarkEnd w:id="34"/>
    </w:p>
    <w:p w14:paraId="06D1D78F" w14:textId="77777777" w:rsidR="004943C8" w:rsidRPr="008157A4" w:rsidRDefault="004943C8" w:rsidP="004943C8">
      <w:pPr>
        <w:pStyle w:val="ListParagraph"/>
        <w:numPr>
          <w:ilvl w:val="0"/>
          <w:numId w:val="13"/>
        </w:numPr>
        <w:jc w:val="both"/>
        <w:rPr>
          <w:rFonts w:ascii="Arial" w:hAnsi="Arial" w:cs="Arial"/>
        </w:rPr>
      </w:pPr>
      <w:r w:rsidRPr="008157A4">
        <w:rPr>
          <w:rFonts w:ascii="Arial" w:hAnsi="Arial" w:cs="Arial"/>
        </w:rPr>
        <w:t>A check against the Police National Computer</w:t>
      </w:r>
    </w:p>
    <w:p w14:paraId="3B473528" w14:textId="77777777" w:rsidR="004943C8" w:rsidRPr="008157A4" w:rsidRDefault="004943C8" w:rsidP="004943C8">
      <w:pPr>
        <w:pStyle w:val="ListParagraph"/>
        <w:numPr>
          <w:ilvl w:val="0"/>
          <w:numId w:val="13"/>
        </w:numPr>
        <w:jc w:val="both"/>
        <w:rPr>
          <w:rFonts w:ascii="Arial" w:hAnsi="Arial" w:cs="Arial"/>
        </w:rPr>
      </w:pPr>
      <w:r w:rsidRPr="008157A4">
        <w:rPr>
          <w:rFonts w:ascii="Arial" w:hAnsi="Arial" w:cs="Arial"/>
        </w:rPr>
        <w:t>A check against the Protection of Children Act list</w:t>
      </w:r>
    </w:p>
    <w:p w14:paraId="35CF1FD1" w14:textId="77777777" w:rsidR="004943C8" w:rsidRPr="008157A4" w:rsidRDefault="004943C8" w:rsidP="004943C8">
      <w:pPr>
        <w:pStyle w:val="ListParagraph"/>
        <w:numPr>
          <w:ilvl w:val="0"/>
          <w:numId w:val="13"/>
        </w:numPr>
        <w:jc w:val="both"/>
        <w:rPr>
          <w:rFonts w:ascii="Arial" w:hAnsi="Arial" w:cs="Arial"/>
        </w:rPr>
      </w:pPr>
      <w:r w:rsidRPr="008157A4">
        <w:rPr>
          <w:rFonts w:ascii="Arial" w:hAnsi="Arial" w:cs="Arial"/>
        </w:rPr>
        <w:t>A check against the Department for Education and Skills list 99</w:t>
      </w:r>
    </w:p>
    <w:p w14:paraId="6604580F" w14:textId="77777777" w:rsidR="004943C8" w:rsidRPr="008157A4" w:rsidRDefault="004943C8" w:rsidP="004943C8">
      <w:pPr>
        <w:pStyle w:val="ListParagraph"/>
        <w:numPr>
          <w:ilvl w:val="0"/>
          <w:numId w:val="13"/>
        </w:numPr>
        <w:jc w:val="both"/>
        <w:rPr>
          <w:rFonts w:ascii="Arial" w:hAnsi="Arial" w:cs="Arial"/>
        </w:rPr>
      </w:pPr>
      <w:r w:rsidRPr="008157A4">
        <w:rPr>
          <w:rFonts w:ascii="Arial" w:hAnsi="Arial" w:cs="Arial"/>
        </w:rPr>
        <w:t>A check against local police records</w:t>
      </w:r>
    </w:p>
    <w:p w14:paraId="4FB32E0F" w14:textId="77777777" w:rsidR="004943C8" w:rsidRPr="008157A4" w:rsidRDefault="004943C8" w:rsidP="004943C8">
      <w:pPr>
        <w:pStyle w:val="ListParagraph"/>
        <w:numPr>
          <w:ilvl w:val="0"/>
          <w:numId w:val="13"/>
        </w:numPr>
        <w:jc w:val="both"/>
        <w:rPr>
          <w:rFonts w:ascii="Arial" w:hAnsi="Arial" w:cs="Arial"/>
        </w:rPr>
      </w:pPr>
      <w:r w:rsidRPr="008157A4">
        <w:rPr>
          <w:rFonts w:ascii="Arial" w:hAnsi="Arial" w:cs="Arial"/>
        </w:rPr>
        <w:t xml:space="preserve">A check on the DBS Register. </w:t>
      </w:r>
    </w:p>
    <w:p w14:paraId="27FAE3E5" w14:textId="77777777" w:rsidR="004943C8" w:rsidRPr="008157A4" w:rsidRDefault="004943C8" w:rsidP="004943C8">
      <w:pPr>
        <w:ind w:left="432"/>
        <w:jc w:val="both"/>
        <w:rPr>
          <w:rFonts w:ascii="Arial" w:hAnsi="Arial" w:cs="Arial"/>
        </w:rPr>
      </w:pPr>
      <w:r w:rsidRPr="008157A4">
        <w:rPr>
          <w:rFonts w:ascii="Arial" w:hAnsi="Arial" w:cs="Arial"/>
        </w:rPr>
        <w:t xml:space="preserve">An Enhanced Disclosure will include details of relevant spent and unspent convictions, cautions, reprimands and final warnings that are held on the Police National Computer as well as non-conviction information from local police records if it is thought to be relevant. </w:t>
      </w:r>
    </w:p>
    <w:p w14:paraId="5F0597FD" w14:textId="77777777" w:rsidR="004943C8" w:rsidRPr="008157A4" w:rsidRDefault="004943C8" w:rsidP="004943C8">
      <w:pPr>
        <w:pStyle w:val="Heading3"/>
        <w:jc w:val="both"/>
        <w:rPr>
          <w:rFonts w:ascii="Arial" w:hAnsi="Arial" w:cs="Arial"/>
          <w:color w:val="auto"/>
          <w:sz w:val="22"/>
          <w:szCs w:val="22"/>
        </w:rPr>
      </w:pPr>
      <w:bookmarkStart w:id="35" w:name="_Toc447635311"/>
      <w:r w:rsidRPr="008157A4">
        <w:rPr>
          <w:rFonts w:ascii="Arial" w:hAnsi="Arial" w:cs="Arial"/>
          <w:color w:val="auto"/>
          <w:sz w:val="22"/>
          <w:szCs w:val="22"/>
        </w:rPr>
        <w:t>The Youth Offending Service (YOS) and other agencies may be consulted to offer students additional advice regarding existing offences and career choices.</w:t>
      </w:r>
      <w:bookmarkEnd w:id="35"/>
      <w:r w:rsidRPr="008157A4">
        <w:rPr>
          <w:rFonts w:ascii="Arial" w:hAnsi="Arial" w:cs="Arial"/>
          <w:color w:val="auto"/>
          <w:sz w:val="22"/>
          <w:szCs w:val="22"/>
        </w:rPr>
        <w:t xml:space="preserve"> </w:t>
      </w:r>
    </w:p>
    <w:p w14:paraId="74A4AFE8" w14:textId="77777777" w:rsidR="000C1DEF" w:rsidRPr="008157A4" w:rsidRDefault="000C1DEF" w:rsidP="000C1DEF">
      <w:pPr>
        <w:pStyle w:val="Heading2"/>
        <w:numPr>
          <w:ilvl w:val="0"/>
          <w:numId w:val="0"/>
        </w:numPr>
        <w:ind w:left="576"/>
        <w:rPr>
          <w:sz w:val="22"/>
          <w:szCs w:val="22"/>
        </w:rPr>
      </w:pPr>
    </w:p>
    <w:p w14:paraId="6CFD3FCE" w14:textId="77777777" w:rsidR="000C1DEF" w:rsidRPr="008157A4" w:rsidRDefault="000C1DEF" w:rsidP="00B7739F">
      <w:pPr>
        <w:pStyle w:val="Heading2"/>
        <w:jc w:val="both"/>
        <w:rPr>
          <w:rFonts w:ascii="Arial" w:hAnsi="Arial" w:cs="Arial"/>
          <w:sz w:val="22"/>
          <w:szCs w:val="22"/>
        </w:rPr>
      </w:pPr>
      <w:bookmarkStart w:id="36" w:name="_Toc447635312"/>
      <w:r w:rsidRPr="008157A4">
        <w:rPr>
          <w:rFonts w:ascii="Arial" w:hAnsi="Arial" w:cs="Arial"/>
          <w:sz w:val="22"/>
          <w:szCs w:val="22"/>
        </w:rPr>
        <w:t>Procedure on Information Received</w:t>
      </w:r>
      <w:bookmarkEnd w:id="36"/>
      <w:r w:rsidRPr="008157A4">
        <w:rPr>
          <w:rFonts w:ascii="Arial" w:hAnsi="Arial" w:cs="Arial"/>
          <w:sz w:val="22"/>
          <w:szCs w:val="22"/>
        </w:rPr>
        <w:t xml:space="preserve"> </w:t>
      </w:r>
    </w:p>
    <w:p w14:paraId="4A85AAA9" w14:textId="77777777" w:rsidR="000C1DEF" w:rsidRPr="008157A4" w:rsidRDefault="000C1DEF" w:rsidP="00B7739F">
      <w:pPr>
        <w:pStyle w:val="Heading3"/>
        <w:jc w:val="both"/>
        <w:rPr>
          <w:rFonts w:ascii="Arial" w:hAnsi="Arial" w:cs="Arial"/>
          <w:color w:val="auto"/>
          <w:sz w:val="22"/>
          <w:szCs w:val="22"/>
        </w:rPr>
      </w:pPr>
      <w:bookmarkStart w:id="37" w:name="_Toc447635313"/>
      <w:r w:rsidRPr="008157A4">
        <w:rPr>
          <w:rFonts w:ascii="Arial" w:hAnsi="Arial" w:cs="Arial"/>
          <w:color w:val="auto"/>
          <w:sz w:val="22"/>
          <w:szCs w:val="22"/>
        </w:rPr>
        <w:t>If the Disclosure reveals any information, regardless of its nature, the student concerned will be asked to attend a confidential interview with the Work Placement Organiser. The purpose of this interview is to verify the information and to discuss any implications it may have regarding a proposed future career. It will be the student’s responsibility to ascertain whether identified information will affect future employment.</w:t>
      </w:r>
      <w:bookmarkEnd w:id="37"/>
      <w:r w:rsidRPr="008157A4">
        <w:rPr>
          <w:rFonts w:ascii="Arial" w:hAnsi="Arial" w:cs="Arial"/>
          <w:color w:val="auto"/>
          <w:sz w:val="22"/>
          <w:szCs w:val="22"/>
        </w:rPr>
        <w:t xml:space="preserve"> </w:t>
      </w:r>
    </w:p>
    <w:p w14:paraId="04F0F3BC" w14:textId="77777777" w:rsidR="000C1DEF" w:rsidRPr="008157A4" w:rsidRDefault="000C1DEF" w:rsidP="00B7739F">
      <w:pPr>
        <w:jc w:val="both"/>
        <w:rPr>
          <w:rFonts w:ascii="Arial" w:hAnsi="Arial" w:cs="Arial"/>
        </w:rPr>
      </w:pPr>
    </w:p>
    <w:p w14:paraId="2AC31AB6" w14:textId="77777777" w:rsidR="000C1DEF" w:rsidRPr="008157A4" w:rsidRDefault="000C1DEF" w:rsidP="00B7739F">
      <w:pPr>
        <w:pStyle w:val="Heading3"/>
        <w:jc w:val="both"/>
        <w:rPr>
          <w:rFonts w:ascii="Arial" w:hAnsi="Arial" w:cs="Arial"/>
          <w:color w:val="auto"/>
          <w:sz w:val="22"/>
          <w:szCs w:val="22"/>
        </w:rPr>
      </w:pPr>
      <w:bookmarkStart w:id="38" w:name="_Toc447635314"/>
      <w:r w:rsidRPr="008157A4">
        <w:rPr>
          <w:rFonts w:ascii="Arial" w:hAnsi="Arial" w:cs="Arial"/>
          <w:color w:val="auto"/>
          <w:sz w:val="22"/>
          <w:szCs w:val="22"/>
        </w:rPr>
        <w:t xml:space="preserve">The student will receive a copy of their DBS check and must share this with the </w:t>
      </w:r>
      <w:r w:rsidR="00AD3E84" w:rsidRPr="008157A4">
        <w:rPr>
          <w:rFonts w:ascii="Arial" w:hAnsi="Arial" w:cs="Arial"/>
          <w:color w:val="auto"/>
          <w:sz w:val="22"/>
          <w:szCs w:val="22"/>
        </w:rPr>
        <w:t>College’s nominated placement organiser.</w:t>
      </w:r>
      <w:bookmarkEnd w:id="38"/>
      <w:r w:rsidR="00AD3E84" w:rsidRPr="008157A4">
        <w:rPr>
          <w:rFonts w:ascii="Arial" w:hAnsi="Arial" w:cs="Arial"/>
          <w:color w:val="auto"/>
          <w:sz w:val="22"/>
          <w:szCs w:val="22"/>
        </w:rPr>
        <w:t xml:space="preserve"> </w:t>
      </w:r>
    </w:p>
    <w:p w14:paraId="19E4806D" w14:textId="77777777" w:rsidR="00AD3E84" w:rsidRPr="008157A4" w:rsidRDefault="00AD3E84" w:rsidP="00B7739F">
      <w:pPr>
        <w:jc w:val="both"/>
        <w:rPr>
          <w:rFonts w:ascii="Arial" w:hAnsi="Arial" w:cs="Arial"/>
        </w:rPr>
      </w:pPr>
    </w:p>
    <w:p w14:paraId="6E1F93EF" w14:textId="77777777" w:rsidR="00AD3E84" w:rsidRPr="008157A4" w:rsidRDefault="00AD3E84" w:rsidP="00B7739F">
      <w:pPr>
        <w:pStyle w:val="Heading3"/>
        <w:jc w:val="both"/>
        <w:rPr>
          <w:rFonts w:ascii="Arial" w:hAnsi="Arial" w:cs="Arial"/>
          <w:color w:val="auto"/>
          <w:sz w:val="22"/>
          <w:szCs w:val="22"/>
        </w:rPr>
      </w:pPr>
      <w:bookmarkStart w:id="39" w:name="_Toc447635315"/>
      <w:r w:rsidRPr="008157A4">
        <w:rPr>
          <w:rFonts w:ascii="Arial" w:hAnsi="Arial" w:cs="Arial"/>
          <w:color w:val="auto"/>
          <w:sz w:val="22"/>
          <w:szCs w:val="22"/>
        </w:rPr>
        <w:t>A formal record of such interviews should be kept with the Work Placement Organiser.</w:t>
      </w:r>
      <w:bookmarkEnd w:id="39"/>
      <w:r w:rsidRPr="008157A4">
        <w:rPr>
          <w:rFonts w:ascii="Arial" w:hAnsi="Arial" w:cs="Arial"/>
          <w:color w:val="auto"/>
          <w:sz w:val="22"/>
          <w:szCs w:val="22"/>
        </w:rPr>
        <w:t xml:space="preserve"> </w:t>
      </w:r>
    </w:p>
    <w:p w14:paraId="4C7B3CD2" w14:textId="77777777" w:rsidR="00AD3E84" w:rsidRPr="008157A4" w:rsidRDefault="00AD3E84" w:rsidP="00B7739F">
      <w:pPr>
        <w:jc w:val="both"/>
        <w:rPr>
          <w:rFonts w:ascii="Arial" w:hAnsi="Arial" w:cs="Arial"/>
        </w:rPr>
      </w:pPr>
    </w:p>
    <w:p w14:paraId="2ED92E04" w14:textId="77777777" w:rsidR="00AD3E84" w:rsidRPr="008157A4" w:rsidRDefault="00AD3E84" w:rsidP="00B7739F">
      <w:pPr>
        <w:pStyle w:val="Heading3"/>
        <w:jc w:val="both"/>
        <w:rPr>
          <w:rFonts w:ascii="Arial" w:hAnsi="Arial" w:cs="Arial"/>
          <w:color w:val="auto"/>
          <w:sz w:val="22"/>
          <w:szCs w:val="22"/>
        </w:rPr>
      </w:pPr>
      <w:bookmarkStart w:id="40" w:name="_Toc447635316"/>
      <w:r w:rsidRPr="008157A4">
        <w:rPr>
          <w:rFonts w:ascii="Arial" w:hAnsi="Arial" w:cs="Arial"/>
          <w:color w:val="auto"/>
          <w:sz w:val="22"/>
          <w:szCs w:val="22"/>
        </w:rPr>
        <w:t>Where the disclosure reveals offences/convictions the student will be advised about disclosure and may be advised about other courses or career opportunities.</w:t>
      </w:r>
      <w:bookmarkEnd w:id="40"/>
      <w:r w:rsidRPr="008157A4">
        <w:rPr>
          <w:rFonts w:ascii="Arial" w:hAnsi="Arial" w:cs="Arial"/>
          <w:color w:val="auto"/>
          <w:sz w:val="22"/>
          <w:szCs w:val="22"/>
        </w:rPr>
        <w:t xml:space="preserve"> </w:t>
      </w:r>
    </w:p>
    <w:p w14:paraId="5CC70E3E" w14:textId="77777777" w:rsidR="00AD3E84" w:rsidRPr="008157A4" w:rsidRDefault="00AD3E84" w:rsidP="00B7739F">
      <w:pPr>
        <w:jc w:val="both"/>
        <w:rPr>
          <w:rFonts w:ascii="Arial" w:hAnsi="Arial" w:cs="Arial"/>
        </w:rPr>
      </w:pPr>
    </w:p>
    <w:p w14:paraId="5B7A429A" w14:textId="77777777" w:rsidR="00AD3E84" w:rsidRPr="008157A4" w:rsidRDefault="00AD3E84" w:rsidP="00B7739F">
      <w:pPr>
        <w:pStyle w:val="Heading3"/>
        <w:jc w:val="both"/>
        <w:rPr>
          <w:rFonts w:ascii="Arial" w:hAnsi="Arial" w:cs="Arial"/>
          <w:color w:val="auto"/>
          <w:sz w:val="22"/>
          <w:szCs w:val="22"/>
        </w:rPr>
      </w:pPr>
      <w:bookmarkStart w:id="41" w:name="_Toc447635317"/>
      <w:r w:rsidRPr="008157A4">
        <w:rPr>
          <w:rFonts w:ascii="Arial" w:hAnsi="Arial" w:cs="Arial"/>
          <w:color w:val="auto"/>
          <w:sz w:val="22"/>
          <w:szCs w:val="22"/>
        </w:rPr>
        <w:t>Some convictions such as those listed on the Barred list will be regarded as sufficiently serious to deem the student disqualified to care for children. In this case the student may be advised on a more appropriate course pathway.</w:t>
      </w:r>
      <w:bookmarkEnd w:id="41"/>
      <w:r w:rsidRPr="008157A4">
        <w:rPr>
          <w:rFonts w:ascii="Arial" w:hAnsi="Arial" w:cs="Arial"/>
          <w:color w:val="auto"/>
          <w:sz w:val="22"/>
          <w:szCs w:val="22"/>
        </w:rPr>
        <w:t xml:space="preserve"> </w:t>
      </w:r>
    </w:p>
    <w:p w14:paraId="7C5A053A" w14:textId="77777777" w:rsidR="00AD3E84" w:rsidRPr="008157A4" w:rsidRDefault="00AD3E84" w:rsidP="00B7739F">
      <w:pPr>
        <w:jc w:val="both"/>
        <w:rPr>
          <w:rFonts w:ascii="Arial" w:hAnsi="Arial" w:cs="Arial"/>
        </w:rPr>
      </w:pPr>
    </w:p>
    <w:p w14:paraId="248788DE" w14:textId="77777777" w:rsidR="00AD3E84" w:rsidRPr="008157A4" w:rsidRDefault="00AD3E84" w:rsidP="00B7739F">
      <w:pPr>
        <w:pStyle w:val="Heading3"/>
        <w:jc w:val="both"/>
        <w:rPr>
          <w:rFonts w:ascii="Arial" w:hAnsi="Arial" w:cs="Arial"/>
          <w:color w:val="auto"/>
          <w:sz w:val="22"/>
          <w:szCs w:val="22"/>
        </w:rPr>
      </w:pPr>
      <w:bookmarkStart w:id="42" w:name="_Toc447635318"/>
      <w:r w:rsidRPr="008157A4">
        <w:rPr>
          <w:rFonts w:ascii="Arial" w:hAnsi="Arial" w:cs="Arial"/>
          <w:color w:val="auto"/>
          <w:sz w:val="22"/>
          <w:szCs w:val="22"/>
        </w:rPr>
        <w:lastRenderedPageBreak/>
        <w:t>The student will be informed that the information may be made known to the Work Placement Organiser.</w:t>
      </w:r>
      <w:bookmarkEnd w:id="42"/>
      <w:r w:rsidRPr="008157A4">
        <w:rPr>
          <w:rFonts w:ascii="Arial" w:hAnsi="Arial" w:cs="Arial"/>
          <w:color w:val="auto"/>
          <w:sz w:val="22"/>
          <w:szCs w:val="22"/>
        </w:rPr>
        <w:t xml:space="preserve"> </w:t>
      </w:r>
    </w:p>
    <w:p w14:paraId="7E9A7DCB" w14:textId="77777777" w:rsidR="00AD3E84" w:rsidRPr="008157A4" w:rsidRDefault="00AD3E84" w:rsidP="00B7739F">
      <w:pPr>
        <w:jc w:val="both"/>
        <w:rPr>
          <w:rFonts w:ascii="Arial" w:hAnsi="Arial" w:cs="Arial"/>
        </w:rPr>
      </w:pPr>
    </w:p>
    <w:p w14:paraId="07D8CA16" w14:textId="77777777" w:rsidR="00AD3E84" w:rsidRPr="008157A4" w:rsidRDefault="00AD3E84" w:rsidP="00B7739F">
      <w:pPr>
        <w:pStyle w:val="Heading3"/>
        <w:jc w:val="both"/>
        <w:rPr>
          <w:rFonts w:ascii="Arial" w:hAnsi="Arial" w:cs="Arial"/>
          <w:color w:val="auto"/>
          <w:sz w:val="22"/>
          <w:szCs w:val="22"/>
        </w:rPr>
      </w:pPr>
      <w:bookmarkStart w:id="43" w:name="_Toc447635319"/>
      <w:r w:rsidRPr="008157A4">
        <w:rPr>
          <w:rFonts w:ascii="Arial" w:hAnsi="Arial" w:cs="Arial"/>
          <w:color w:val="auto"/>
          <w:sz w:val="22"/>
          <w:szCs w:val="22"/>
        </w:rPr>
        <w:t>Any</w:t>
      </w:r>
      <w:r w:rsidR="0079475F" w:rsidRPr="008157A4">
        <w:rPr>
          <w:rFonts w:ascii="Arial" w:hAnsi="Arial" w:cs="Arial"/>
          <w:color w:val="auto"/>
          <w:sz w:val="22"/>
          <w:szCs w:val="22"/>
        </w:rPr>
        <w:t xml:space="preserve"> information contained in the Disclosure Certificate that gives the Vice Principal for Student Support cause for concern may result in either a work placement being postponed or terminated or an alternative placement being sought. This will be done through liaison with the Work Placement Organiser. This shall also be the case should offences/convictions or allegations come to light at a later stage. Where appropriate this appropriate action will be taken in conjunction with and with advice from the Local Authority Designated Officer (LADO).</w:t>
      </w:r>
      <w:bookmarkEnd w:id="43"/>
      <w:r w:rsidR="0079475F" w:rsidRPr="008157A4">
        <w:rPr>
          <w:rFonts w:ascii="Arial" w:hAnsi="Arial" w:cs="Arial"/>
          <w:color w:val="auto"/>
          <w:sz w:val="22"/>
          <w:szCs w:val="22"/>
        </w:rPr>
        <w:t xml:space="preserve"> </w:t>
      </w:r>
    </w:p>
    <w:p w14:paraId="22CD72DA" w14:textId="77777777" w:rsidR="00D94455" w:rsidRPr="008157A4" w:rsidRDefault="00D94455" w:rsidP="00B7739F">
      <w:pPr>
        <w:jc w:val="both"/>
        <w:rPr>
          <w:rFonts w:ascii="Arial" w:hAnsi="Arial" w:cs="Arial"/>
        </w:rPr>
      </w:pPr>
    </w:p>
    <w:p w14:paraId="3EBBEC43" w14:textId="77777777" w:rsidR="00D94455" w:rsidRPr="008157A4" w:rsidRDefault="00B7739F" w:rsidP="00B7739F">
      <w:pPr>
        <w:pStyle w:val="Heading3"/>
        <w:jc w:val="both"/>
        <w:rPr>
          <w:rFonts w:ascii="Arial" w:hAnsi="Arial" w:cs="Arial"/>
          <w:color w:val="auto"/>
          <w:sz w:val="22"/>
          <w:szCs w:val="22"/>
        </w:rPr>
      </w:pPr>
      <w:bookmarkStart w:id="44" w:name="_Toc447635320"/>
      <w:r w:rsidRPr="008157A4">
        <w:rPr>
          <w:rFonts w:ascii="Arial" w:hAnsi="Arial" w:cs="Arial"/>
          <w:color w:val="auto"/>
          <w:sz w:val="22"/>
          <w:szCs w:val="22"/>
        </w:rPr>
        <w:t>A student will have the right of appeal to the Principal against any decision to terminate a work placement or course of student. He/she should put their appeal in writing to the Principal within 7 days of the notification of termination. However, we cannot accept anyone on a course of study who has an inappropriate record. The Principal’s decision is final.</w:t>
      </w:r>
      <w:bookmarkEnd w:id="44"/>
      <w:r w:rsidRPr="008157A4">
        <w:rPr>
          <w:rFonts w:ascii="Arial" w:hAnsi="Arial" w:cs="Arial"/>
          <w:color w:val="auto"/>
          <w:sz w:val="22"/>
          <w:szCs w:val="22"/>
        </w:rPr>
        <w:t xml:space="preserve"> </w:t>
      </w:r>
    </w:p>
    <w:p w14:paraId="4A63A2BA" w14:textId="77777777" w:rsidR="00B7739F" w:rsidRPr="008157A4" w:rsidRDefault="00B7739F" w:rsidP="00B7739F">
      <w:pPr>
        <w:jc w:val="both"/>
        <w:rPr>
          <w:rFonts w:ascii="Arial" w:hAnsi="Arial" w:cs="Arial"/>
        </w:rPr>
      </w:pPr>
    </w:p>
    <w:p w14:paraId="6B6691FC" w14:textId="77777777" w:rsidR="00B7739F" w:rsidRPr="008157A4" w:rsidRDefault="00B7739F" w:rsidP="00B7739F">
      <w:pPr>
        <w:pStyle w:val="Heading3"/>
        <w:jc w:val="both"/>
        <w:rPr>
          <w:rFonts w:ascii="Arial" w:hAnsi="Arial" w:cs="Arial"/>
          <w:color w:val="auto"/>
          <w:sz w:val="22"/>
          <w:szCs w:val="22"/>
        </w:rPr>
      </w:pPr>
      <w:bookmarkStart w:id="45" w:name="_Toc447635321"/>
      <w:r w:rsidRPr="008157A4">
        <w:rPr>
          <w:rFonts w:ascii="Arial" w:hAnsi="Arial" w:cs="Arial"/>
          <w:color w:val="auto"/>
          <w:sz w:val="22"/>
          <w:szCs w:val="22"/>
        </w:rPr>
        <w:t>Possession of a criminal record or caution will not automatically preclude a person from being a student on their chosen course of study. However non-disclosure of such on the enrolment form, Disclosure Application form or refusal to complete the form will result in disciplinary action, which may lead to the student being excluded from the College.</w:t>
      </w:r>
      <w:bookmarkEnd w:id="45"/>
      <w:r w:rsidRPr="008157A4">
        <w:rPr>
          <w:rFonts w:ascii="Arial" w:hAnsi="Arial" w:cs="Arial"/>
          <w:color w:val="auto"/>
          <w:sz w:val="22"/>
          <w:szCs w:val="22"/>
        </w:rPr>
        <w:t xml:space="preserve"> </w:t>
      </w:r>
    </w:p>
    <w:p w14:paraId="58FB5746" w14:textId="77777777" w:rsidR="00E34DE7" w:rsidRPr="008157A4" w:rsidRDefault="00E34DE7" w:rsidP="00FF479F">
      <w:pPr>
        <w:pStyle w:val="Heading2"/>
        <w:numPr>
          <w:ilvl w:val="0"/>
          <w:numId w:val="0"/>
        </w:numPr>
        <w:ind w:left="576" w:hanging="576"/>
        <w:jc w:val="both"/>
        <w:rPr>
          <w:rFonts w:ascii="Arial" w:hAnsi="Arial" w:cs="Arial"/>
          <w:sz w:val="22"/>
          <w:szCs w:val="22"/>
        </w:rPr>
      </w:pPr>
    </w:p>
    <w:p w14:paraId="3D4FF378" w14:textId="77777777" w:rsidR="008A16E4" w:rsidRPr="008157A4" w:rsidRDefault="008A16E4" w:rsidP="008A16E4">
      <w:pPr>
        <w:pStyle w:val="Heading2"/>
        <w:jc w:val="both"/>
        <w:rPr>
          <w:rFonts w:ascii="Arial" w:hAnsi="Arial" w:cs="Arial"/>
          <w:sz w:val="22"/>
          <w:szCs w:val="22"/>
        </w:rPr>
      </w:pPr>
      <w:bookmarkStart w:id="46" w:name="_Toc447635322"/>
      <w:r w:rsidRPr="008157A4">
        <w:rPr>
          <w:rFonts w:ascii="Arial" w:hAnsi="Arial" w:cs="Arial"/>
          <w:sz w:val="22"/>
          <w:szCs w:val="22"/>
        </w:rPr>
        <w:t>Security of Disclosure Information</w:t>
      </w:r>
      <w:bookmarkEnd w:id="46"/>
    </w:p>
    <w:p w14:paraId="7E58544C" w14:textId="264E0BC0" w:rsidR="008A16E4" w:rsidRPr="00FF479F" w:rsidRDefault="008A16E4" w:rsidP="008A16E4">
      <w:pPr>
        <w:pStyle w:val="Heading3"/>
        <w:jc w:val="both"/>
        <w:rPr>
          <w:rFonts w:ascii="Arial" w:hAnsi="Arial" w:cs="Arial"/>
          <w:color w:val="auto"/>
          <w:sz w:val="22"/>
          <w:szCs w:val="22"/>
        </w:rPr>
      </w:pPr>
      <w:bookmarkStart w:id="47" w:name="_Toc447635323"/>
      <w:r w:rsidRPr="008157A4">
        <w:rPr>
          <w:rFonts w:ascii="Arial" w:hAnsi="Arial" w:cs="Arial"/>
          <w:color w:val="auto"/>
          <w:sz w:val="22"/>
          <w:szCs w:val="22"/>
        </w:rPr>
        <w:t xml:space="preserve">The College adheres to the DBS Code of Practice concerning the use of DBS Disclosure Information. A copy of the Code of Practice is available from the DBS website </w:t>
      </w:r>
      <w:hyperlink r:id="rId10" w:history="1">
        <w:r w:rsidRPr="008157A4">
          <w:rPr>
            <w:rStyle w:val="Hyperlink"/>
            <w:rFonts w:ascii="Arial" w:hAnsi="Arial" w:cs="Arial"/>
            <w:sz w:val="22"/>
            <w:szCs w:val="22"/>
          </w:rPr>
          <w:t>www.gov.uk/dbs</w:t>
        </w:r>
        <w:bookmarkEnd w:id="47"/>
      </w:hyperlink>
      <w:r w:rsidRPr="008157A4">
        <w:rPr>
          <w:rFonts w:ascii="Arial" w:hAnsi="Arial" w:cs="Arial"/>
          <w:color w:val="auto"/>
          <w:sz w:val="22"/>
          <w:szCs w:val="22"/>
        </w:rPr>
        <w:t xml:space="preserve"> </w:t>
      </w:r>
    </w:p>
    <w:p w14:paraId="1DA6E232" w14:textId="77777777" w:rsidR="008A16E4" w:rsidRPr="008157A4" w:rsidRDefault="008A16E4" w:rsidP="008A16E4">
      <w:pPr>
        <w:pStyle w:val="Heading3"/>
        <w:jc w:val="both"/>
        <w:rPr>
          <w:rFonts w:ascii="Arial" w:hAnsi="Arial" w:cs="Arial"/>
          <w:color w:val="auto"/>
          <w:sz w:val="22"/>
          <w:szCs w:val="22"/>
        </w:rPr>
      </w:pPr>
      <w:bookmarkStart w:id="48" w:name="_Toc447635324"/>
      <w:r w:rsidRPr="008157A4">
        <w:rPr>
          <w:rFonts w:ascii="Arial" w:hAnsi="Arial" w:cs="Arial"/>
          <w:color w:val="auto"/>
          <w:sz w:val="22"/>
          <w:szCs w:val="22"/>
        </w:rPr>
        <w:t>Nominated persons or counter-signatories have undergone thorough vetting by the DBS and are currently the holders of the following posts:</w:t>
      </w:r>
      <w:bookmarkEnd w:id="48"/>
    </w:p>
    <w:p w14:paraId="289EC375" w14:textId="06AAD30F" w:rsidR="004541DA" w:rsidRPr="00FF479F" w:rsidRDefault="008A16E4" w:rsidP="004541DA">
      <w:pPr>
        <w:pStyle w:val="Heading3"/>
        <w:jc w:val="both"/>
        <w:rPr>
          <w:rFonts w:ascii="Arial" w:hAnsi="Arial" w:cs="Arial"/>
          <w:color w:val="auto"/>
          <w:sz w:val="22"/>
          <w:szCs w:val="22"/>
        </w:rPr>
      </w:pPr>
      <w:bookmarkStart w:id="49" w:name="_Toc447635325"/>
      <w:r w:rsidRPr="008157A4">
        <w:rPr>
          <w:rFonts w:ascii="Arial" w:hAnsi="Arial" w:cs="Arial"/>
          <w:color w:val="auto"/>
          <w:sz w:val="22"/>
          <w:szCs w:val="22"/>
        </w:rPr>
        <w:t>The DBS requires Registered Bodies to have a written policy on the security of Disclosure information. This policy should therefore be read in conjunction with the BSix DBS Disclosure and Storage Policy and Procedure.</w:t>
      </w:r>
      <w:bookmarkEnd w:id="49"/>
      <w:r w:rsidRPr="008157A4">
        <w:rPr>
          <w:rFonts w:ascii="Arial" w:hAnsi="Arial" w:cs="Arial"/>
          <w:color w:val="auto"/>
          <w:sz w:val="22"/>
          <w:szCs w:val="22"/>
        </w:rPr>
        <w:t xml:space="preserve"> </w:t>
      </w:r>
    </w:p>
    <w:p w14:paraId="6DBD26D5" w14:textId="77777777" w:rsidR="004541DA" w:rsidRPr="008157A4" w:rsidRDefault="004541DA" w:rsidP="00FA642B">
      <w:pPr>
        <w:pStyle w:val="Heading2"/>
        <w:jc w:val="both"/>
        <w:rPr>
          <w:rFonts w:ascii="Arial" w:hAnsi="Arial" w:cs="Arial"/>
          <w:sz w:val="22"/>
          <w:szCs w:val="22"/>
        </w:rPr>
      </w:pPr>
      <w:bookmarkStart w:id="50" w:name="_Toc447635326"/>
      <w:r w:rsidRPr="008157A4">
        <w:rPr>
          <w:rFonts w:ascii="Arial" w:hAnsi="Arial" w:cs="Arial"/>
          <w:sz w:val="22"/>
          <w:szCs w:val="22"/>
        </w:rPr>
        <w:t>Security of Disclosure Information</w:t>
      </w:r>
      <w:bookmarkEnd w:id="50"/>
    </w:p>
    <w:p w14:paraId="0C87B696" w14:textId="77777777" w:rsidR="004541DA" w:rsidRPr="008157A4" w:rsidRDefault="004541DA" w:rsidP="00FA642B">
      <w:pPr>
        <w:pStyle w:val="Heading3"/>
        <w:jc w:val="both"/>
        <w:rPr>
          <w:rFonts w:ascii="Arial" w:hAnsi="Arial" w:cs="Arial"/>
          <w:color w:val="auto"/>
          <w:sz w:val="22"/>
          <w:szCs w:val="22"/>
        </w:rPr>
      </w:pPr>
      <w:bookmarkStart w:id="51" w:name="_Toc447635327"/>
      <w:r w:rsidRPr="008157A4">
        <w:rPr>
          <w:rFonts w:ascii="Arial" w:hAnsi="Arial" w:cs="Arial"/>
          <w:color w:val="auto"/>
          <w:sz w:val="22"/>
          <w:szCs w:val="22"/>
        </w:rPr>
        <w:t>The college recognises that employees, both potential and existing, and students need to feel confident that information about their convictions will not be disclosed to unauthorised persons.</w:t>
      </w:r>
      <w:bookmarkEnd w:id="51"/>
      <w:r w:rsidRPr="008157A4">
        <w:rPr>
          <w:rFonts w:ascii="Arial" w:hAnsi="Arial" w:cs="Arial"/>
          <w:color w:val="auto"/>
          <w:sz w:val="22"/>
          <w:szCs w:val="22"/>
        </w:rPr>
        <w:t xml:space="preserve"> </w:t>
      </w:r>
    </w:p>
    <w:p w14:paraId="4D74600C" w14:textId="77777777" w:rsidR="004541DA" w:rsidRPr="008157A4" w:rsidRDefault="004541DA" w:rsidP="00FA642B">
      <w:pPr>
        <w:jc w:val="both"/>
        <w:rPr>
          <w:rFonts w:ascii="Arial" w:hAnsi="Arial" w:cs="Arial"/>
        </w:rPr>
      </w:pPr>
    </w:p>
    <w:p w14:paraId="0495981C" w14:textId="77777777" w:rsidR="004541DA" w:rsidRPr="008157A4" w:rsidRDefault="004541DA" w:rsidP="00FA642B">
      <w:pPr>
        <w:pStyle w:val="Heading3"/>
        <w:jc w:val="both"/>
        <w:rPr>
          <w:rFonts w:ascii="Arial" w:hAnsi="Arial" w:cs="Arial"/>
          <w:color w:val="auto"/>
          <w:sz w:val="22"/>
          <w:szCs w:val="22"/>
        </w:rPr>
      </w:pPr>
      <w:bookmarkStart w:id="52" w:name="_Toc447635328"/>
      <w:r w:rsidRPr="008157A4">
        <w:rPr>
          <w:rFonts w:ascii="Arial" w:hAnsi="Arial" w:cs="Arial"/>
          <w:color w:val="auto"/>
          <w:sz w:val="22"/>
          <w:szCs w:val="22"/>
        </w:rPr>
        <w:t>Disclosure information will only be made available to the following persons:</w:t>
      </w:r>
      <w:bookmarkEnd w:id="52"/>
    </w:p>
    <w:p w14:paraId="66186DC9" w14:textId="77777777" w:rsidR="004541DA" w:rsidRPr="008157A4" w:rsidRDefault="004541DA" w:rsidP="00FA642B">
      <w:pPr>
        <w:ind w:left="720"/>
        <w:jc w:val="both"/>
        <w:rPr>
          <w:rFonts w:ascii="Arial" w:hAnsi="Arial" w:cs="Arial"/>
          <w:i/>
        </w:rPr>
      </w:pPr>
      <w:r w:rsidRPr="008157A4">
        <w:rPr>
          <w:rFonts w:ascii="Arial" w:hAnsi="Arial" w:cs="Arial"/>
          <w:i/>
        </w:rPr>
        <w:t>*In exceptional cases only</w:t>
      </w:r>
    </w:p>
    <w:p w14:paraId="5238930E" w14:textId="77777777" w:rsidR="004541DA" w:rsidRPr="008157A4" w:rsidRDefault="004541DA" w:rsidP="00FA642B">
      <w:pPr>
        <w:pStyle w:val="Heading2"/>
        <w:jc w:val="both"/>
        <w:rPr>
          <w:rFonts w:ascii="Arial" w:hAnsi="Arial" w:cs="Arial"/>
          <w:sz w:val="22"/>
          <w:szCs w:val="22"/>
        </w:rPr>
      </w:pPr>
      <w:bookmarkStart w:id="53" w:name="_Toc447635329"/>
      <w:r w:rsidRPr="008157A4">
        <w:rPr>
          <w:rFonts w:ascii="Arial" w:hAnsi="Arial" w:cs="Arial"/>
          <w:sz w:val="22"/>
          <w:szCs w:val="22"/>
        </w:rPr>
        <w:t>Storage of Information</w:t>
      </w:r>
      <w:bookmarkEnd w:id="53"/>
      <w:r w:rsidRPr="008157A4">
        <w:rPr>
          <w:rFonts w:ascii="Arial" w:hAnsi="Arial" w:cs="Arial"/>
          <w:sz w:val="22"/>
          <w:szCs w:val="22"/>
        </w:rPr>
        <w:t xml:space="preserve"> </w:t>
      </w:r>
    </w:p>
    <w:p w14:paraId="5F6E7486" w14:textId="77777777" w:rsidR="004541DA" w:rsidRPr="008157A4" w:rsidRDefault="004541DA" w:rsidP="00FA642B">
      <w:pPr>
        <w:pStyle w:val="Heading3"/>
        <w:jc w:val="both"/>
        <w:rPr>
          <w:rFonts w:ascii="Arial" w:hAnsi="Arial" w:cs="Arial"/>
          <w:color w:val="auto"/>
          <w:sz w:val="22"/>
          <w:szCs w:val="22"/>
        </w:rPr>
      </w:pPr>
      <w:bookmarkStart w:id="54" w:name="_Toc447635330"/>
      <w:r w:rsidRPr="008157A4">
        <w:rPr>
          <w:rFonts w:ascii="Arial" w:hAnsi="Arial" w:cs="Arial"/>
          <w:color w:val="auto"/>
          <w:sz w:val="22"/>
          <w:szCs w:val="22"/>
        </w:rPr>
        <w:t>Disclosure information will be held securely in lockable filing cabinets with restricted access.</w:t>
      </w:r>
      <w:bookmarkEnd w:id="54"/>
      <w:r w:rsidRPr="008157A4">
        <w:rPr>
          <w:rFonts w:ascii="Arial" w:hAnsi="Arial" w:cs="Arial"/>
          <w:color w:val="auto"/>
          <w:sz w:val="22"/>
          <w:szCs w:val="22"/>
        </w:rPr>
        <w:t xml:space="preserve"> </w:t>
      </w:r>
    </w:p>
    <w:p w14:paraId="2B791CDC" w14:textId="77777777" w:rsidR="00077020" w:rsidRPr="008157A4" w:rsidRDefault="00077020" w:rsidP="00FA642B">
      <w:pPr>
        <w:jc w:val="both"/>
        <w:rPr>
          <w:rFonts w:ascii="Arial" w:hAnsi="Arial" w:cs="Arial"/>
        </w:rPr>
      </w:pPr>
    </w:p>
    <w:p w14:paraId="6054F824" w14:textId="77777777" w:rsidR="00077020" w:rsidRPr="008157A4" w:rsidRDefault="00077020" w:rsidP="00FA642B">
      <w:pPr>
        <w:pStyle w:val="Heading3"/>
        <w:jc w:val="both"/>
        <w:rPr>
          <w:rFonts w:ascii="Arial" w:hAnsi="Arial" w:cs="Arial"/>
          <w:color w:val="auto"/>
          <w:sz w:val="22"/>
          <w:szCs w:val="22"/>
        </w:rPr>
      </w:pPr>
      <w:bookmarkStart w:id="55" w:name="_Toc447635331"/>
      <w:r w:rsidRPr="008157A4">
        <w:rPr>
          <w:rFonts w:ascii="Arial" w:hAnsi="Arial" w:cs="Arial"/>
          <w:color w:val="auto"/>
          <w:sz w:val="22"/>
          <w:szCs w:val="22"/>
        </w:rPr>
        <w:lastRenderedPageBreak/>
        <w:t>A record of the Disclosure Reference number will be retained for 6 months after the date on which relevant decisions have been taken or after the date on which any dispute has been resolved.</w:t>
      </w:r>
      <w:bookmarkEnd w:id="55"/>
      <w:r w:rsidRPr="008157A4">
        <w:rPr>
          <w:rFonts w:ascii="Arial" w:hAnsi="Arial" w:cs="Arial"/>
          <w:color w:val="auto"/>
          <w:sz w:val="22"/>
          <w:szCs w:val="22"/>
        </w:rPr>
        <w:t xml:space="preserve"> </w:t>
      </w:r>
    </w:p>
    <w:p w14:paraId="36C05D36" w14:textId="77777777" w:rsidR="00077020" w:rsidRPr="008157A4" w:rsidRDefault="00077020" w:rsidP="00FA642B">
      <w:pPr>
        <w:jc w:val="both"/>
        <w:rPr>
          <w:rFonts w:ascii="Arial" w:hAnsi="Arial" w:cs="Arial"/>
        </w:rPr>
      </w:pPr>
    </w:p>
    <w:p w14:paraId="0CC4BC2F" w14:textId="77777777" w:rsidR="00077020" w:rsidRPr="008157A4" w:rsidRDefault="00077020" w:rsidP="00FA642B">
      <w:pPr>
        <w:pStyle w:val="Heading3"/>
        <w:jc w:val="both"/>
        <w:rPr>
          <w:rFonts w:ascii="Arial" w:hAnsi="Arial" w:cs="Arial"/>
          <w:color w:val="auto"/>
          <w:sz w:val="22"/>
          <w:szCs w:val="22"/>
        </w:rPr>
      </w:pPr>
      <w:bookmarkStart w:id="56" w:name="_Toc447635332"/>
      <w:r w:rsidRPr="008157A4">
        <w:rPr>
          <w:rFonts w:ascii="Arial" w:hAnsi="Arial" w:cs="Arial"/>
          <w:color w:val="auto"/>
          <w:sz w:val="22"/>
          <w:szCs w:val="22"/>
        </w:rPr>
        <w:t>Unauthorised disclosure of information is illegal. This is when an employee with authorised access to information about a person’s criminal record, discloses this information other than in the course of official duties. Serious misuse of a person’s criminal record could result in a prison sentence and/or fine. The College will regard any unauthorised use of information relating to a person’s criminal record as very serious and disciplinary action will be taken.</w:t>
      </w:r>
      <w:bookmarkEnd w:id="56"/>
      <w:r w:rsidRPr="008157A4">
        <w:rPr>
          <w:rFonts w:ascii="Arial" w:hAnsi="Arial" w:cs="Arial"/>
          <w:color w:val="auto"/>
          <w:sz w:val="22"/>
          <w:szCs w:val="22"/>
        </w:rPr>
        <w:t xml:space="preserve"> </w:t>
      </w:r>
    </w:p>
    <w:p w14:paraId="72740933" w14:textId="77777777" w:rsidR="00165A75" w:rsidRPr="008157A4" w:rsidRDefault="00165A75" w:rsidP="00097491">
      <w:pPr>
        <w:pStyle w:val="Heading1"/>
        <w:jc w:val="both"/>
        <w:rPr>
          <w:rFonts w:ascii="Arial" w:hAnsi="Arial" w:cs="Arial"/>
          <w:sz w:val="22"/>
          <w:szCs w:val="22"/>
        </w:rPr>
      </w:pPr>
      <w:bookmarkStart w:id="57" w:name="_Toc447635333"/>
      <w:r w:rsidRPr="008157A4">
        <w:rPr>
          <w:rFonts w:ascii="Arial" w:hAnsi="Arial" w:cs="Arial"/>
          <w:sz w:val="22"/>
          <w:szCs w:val="22"/>
        </w:rPr>
        <w:t>Responsibilities</w:t>
      </w:r>
      <w:bookmarkEnd w:id="57"/>
      <w:r w:rsidRPr="008157A4">
        <w:rPr>
          <w:rFonts w:ascii="Arial" w:hAnsi="Arial" w:cs="Arial"/>
          <w:sz w:val="22"/>
          <w:szCs w:val="22"/>
        </w:rPr>
        <w:t xml:space="preserve"> </w:t>
      </w:r>
    </w:p>
    <w:p w14:paraId="6891D738" w14:textId="77777777" w:rsidR="00165A75" w:rsidRPr="008157A4" w:rsidRDefault="00097491" w:rsidP="00097491">
      <w:pPr>
        <w:pStyle w:val="Heading2"/>
        <w:jc w:val="both"/>
        <w:rPr>
          <w:rFonts w:ascii="Arial" w:hAnsi="Arial" w:cs="Arial"/>
          <w:color w:val="auto"/>
          <w:sz w:val="22"/>
          <w:szCs w:val="22"/>
        </w:rPr>
      </w:pPr>
      <w:bookmarkStart w:id="58" w:name="_Toc447635334"/>
      <w:r w:rsidRPr="008157A4">
        <w:rPr>
          <w:rFonts w:ascii="Arial" w:hAnsi="Arial" w:cs="Arial"/>
          <w:color w:val="auto"/>
          <w:sz w:val="22"/>
          <w:szCs w:val="22"/>
        </w:rPr>
        <w:t>BSix will provide a work experience opportunity and will also implement and/or monitor the responsibilities for students, parents/carers, employers and the work experience organiser in line with Health and Safety Executive guidance</w:t>
      </w:r>
      <w:r w:rsidRPr="008157A4">
        <w:rPr>
          <w:rStyle w:val="FootnoteReference"/>
          <w:rFonts w:ascii="Arial" w:hAnsi="Arial" w:cs="Arial"/>
          <w:color w:val="auto"/>
          <w:sz w:val="22"/>
          <w:szCs w:val="22"/>
        </w:rPr>
        <w:footnoteReference w:id="2"/>
      </w:r>
      <w:r w:rsidRPr="008157A4">
        <w:rPr>
          <w:rFonts w:ascii="Arial" w:hAnsi="Arial" w:cs="Arial"/>
          <w:color w:val="auto"/>
          <w:sz w:val="22"/>
          <w:szCs w:val="22"/>
        </w:rPr>
        <w:t>.</w:t>
      </w:r>
      <w:bookmarkEnd w:id="58"/>
      <w:r w:rsidRPr="008157A4">
        <w:rPr>
          <w:rFonts w:ascii="Arial" w:hAnsi="Arial" w:cs="Arial"/>
          <w:color w:val="auto"/>
          <w:sz w:val="22"/>
          <w:szCs w:val="22"/>
        </w:rPr>
        <w:t xml:space="preserve"> </w:t>
      </w:r>
    </w:p>
    <w:p w14:paraId="4D88F4B4" w14:textId="77777777" w:rsidR="00097491" w:rsidRPr="008157A4" w:rsidRDefault="00097491" w:rsidP="00097491"/>
    <w:p w14:paraId="1A20822C" w14:textId="77777777" w:rsidR="00097491" w:rsidRPr="008157A4" w:rsidRDefault="00097491" w:rsidP="00E26173">
      <w:pPr>
        <w:pStyle w:val="Heading3"/>
        <w:jc w:val="both"/>
        <w:rPr>
          <w:rFonts w:ascii="Arial" w:hAnsi="Arial" w:cs="Arial"/>
          <w:sz w:val="22"/>
          <w:szCs w:val="22"/>
        </w:rPr>
      </w:pPr>
      <w:bookmarkStart w:id="59" w:name="_Toc447635335"/>
      <w:r w:rsidRPr="008157A4">
        <w:rPr>
          <w:rFonts w:ascii="Arial" w:hAnsi="Arial" w:cs="Arial"/>
          <w:sz w:val="22"/>
          <w:szCs w:val="22"/>
        </w:rPr>
        <w:t>Students:</w:t>
      </w:r>
      <w:bookmarkEnd w:id="59"/>
    </w:p>
    <w:p w14:paraId="6C2E9139" w14:textId="77777777" w:rsidR="00097491" w:rsidRPr="008157A4" w:rsidRDefault="00097491" w:rsidP="00E26173">
      <w:pPr>
        <w:pStyle w:val="ListParagraph"/>
        <w:numPr>
          <w:ilvl w:val="0"/>
          <w:numId w:val="15"/>
        </w:numPr>
        <w:jc w:val="both"/>
        <w:rPr>
          <w:rFonts w:ascii="Arial" w:hAnsi="Arial" w:cs="Arial"/>
        </w:rPr>
      </w:pPr>
      <w:r w:rsidRPr="008157A4">
        <w:rPr>
          <w:rFonts w:ascii="Arial" w:hAnsi="Arial" w:cs="Arial"/>
        </w:rPr>
        <w:t>Have a duty to take care of their own health and safety, and that of others who may be affected by their actions.</w:t>
      </w:r>
    </w:p>
    <w:p w14:paraId="51861D3C" w14:textId="77777777" w:rsidR="00097491" w:rsidRPr="008157A4" w:rsidRDefault="00097491" w:rsidP="00E26173">
      <w:pPr>
        <w:pStyle w:val="ListParagraph"/>
        <w:numPr>
          <w:ilvl w:val="0"/>
          <w:numId w:val="15"/>
        </w:numPr>
        <w:jc w:val="both"/>
        <w:rPr>
          <w:rFonts w:ascii="Arial" w:hAnsi="Arial" w:cs="Arial"/>
        </w:rPr>
      </w:pPr>
      <w:r w:rsidRPr="008157A4">
        <w:rPr>
          <w:rFonts w:ascii="Arial" w:hAnsi="Arial" w:cs="Arial"/>
        </w:rPr>
        <w:t xml:space="preserve">Must listen carefully, follow instructions, use any safety equipment that has been provided and take part </w:t>
      </w:r>
      <w:r w:rsidR="002A50F0" w:rsidRPr="008157A4">
        <w:rPr>
          <w:rFonts w:ascii="Arial" w:hAnsi="Arial" w:cs="Arial"/>
        </w:rPr>
        <w:t xml:space="preserve">in any relevant training. </w:t>
      </w:r>
    </w:p>
    <w:p w14:paraId="211C656F" w14:textId="77777777" w:rsidR="002A50F0" w:rsidRPr="008157A4" w:rsidRDefault="002A50F0" w:rsidP="00E26173">
      <w:pPr>
        <w:pStyle w:val="ListParagraph"/>
        <w:numPr>
          <w:ilvl w:val="0"/>
          <w:numId w:val="15"/>
        </w:numPr>
        <w:jc w:val="both"/>
        <w:rPr>
          <w:rFonts w:ascii="Arial" w:hAnsi="Arial" w:cs="Arial"/>
        </w:rPr>
      </w:pPr>
      <w:r w:rsidRPr="008157A4">
        <w:rPr>
          <w:rFonts w:ascii="Arial" w:hAnsi="Arial" w:cs="Arial"/>
        </w:rPr>
        <w:t xml:space="preserve">Raise any concerns about health and safety and any related accidents or illness with the college work experience organiser. </w:t>
      </w:r>
    </w:p>
    <w:p w14:paraId="596C169C" w14:textId="77777777" w:rsidR="002A50F0" w:rsidRPr="008157A4" w:rsidRDefault="002A50F0" w:rsidP="00E26173">
      <w:pPr>
        <w:pStyle w:val="ListParagraph"/>
        <w:numPr>
          <w:ilvl w:val="0"/>
          <w:numId w:val="15"/>
        </w:numPr>
        <w:jc w:val="both"/>
        <w:rPr>
          <w:rFonts w:ascii="Arial" w:hAnsi="Arial" w:cs="Arial"/>
        </w:rPr>
      </w:pPr>
      <w:r w:rsidRPr="008157A4">
        <w:rPr>
          <w:rFonts w:ascii="Arial" w:hAnsi="Arial" w:cs="Arial"/>
        </w:rPr>
        <w:t xml:space="preserve">To keep a record of work experience hours as required by the College. </w:t>
      </w:r>
    </w:p>
    <w:p w14:paraId="22AC3CDC" w14:textId="77777777" w:rsidR="002A50F0" w:rsidRPr="008157A4" w:rsidRDefault="002A50F0" w:rsidP="00E26173">
      <w:pPr>
        <w:pStyle w:val="Heading3"/>
        <w:jc w:val="both"/>
        <w:rPr>
          <w:rFonts w:ascii="Arial" w:hAnsi="Arial" w:cs="Arial"/>
          <w:sz w:val="22"/>
          <w:szCs w:val="22"/>
        </w:rPr>
      </w:pPr>
      <w:bookmarkStart w:id="60" w:name="_Toc447635336"/>
      <w:r w:rsidRPr="008157A4">
        <w:rPr>
          <w:rFonts w:ascii="Arial" w:hAnsi="Arial" w:cs="Arial"/>
          <w:sz w:val="22"/>
          <w:szCs w:val="22"/>
        </w:rPr>
        <w:t>Employers:</w:t>
      </w:r>
      <w:bookmarkEnd w:id="60"/>
    </w:p>
    <w:p w14:paraId="44A783C3" w14:textId="77777777" w:rsidR="002A50F0" w:rsidRPr="008157A4" w:rsidRDefault="002A50F0" w:rsidP="00E26173">
      <w:pPr>
        <w:pStyle w:val="ListParagraph"/>
        <w:numPr>
          <w:ilvl w:val="0"/>
          <w:numId w:val="16"/>
        </w:numPr>
        <w:jc w:val="both"/>
        <w:rPr>
          <w:rFonts w:ascii="Arial" w:hAnsi="Arial" w:cs="Arial"/>
        </w:rPr>
      </w:pPr>
      <w:r w:rsidRPr="008157A4">
        <w:rPr>
          <w:rFonts w:ascii="Arial" w:hAnsi="Arial" w:cs="Arial"/>
        </w:rPr>
        <w:t xml:space="preserve">Under health and safety law, work experience students are treated as employees and no differently to other young people employed. </w:t>
      </w:r>
    </w:p>
    <w:p w14:paraId="6976A063" w14:textId="77777777" w:rsidR="002A50F0" w:rsidRPr="008157A4" w:rsidRDefault="002A50F0" w:rsidP="00E26173">
      <w:pPr>
        <w:pStyle w:val="ListParagraph"/>
        <w:numPr>
          <w:ilvl w:val="0"/>
          <w:numId w:val="16"/>
        </w:numPr>
        <w:jc w:val="both"/>
        <w:rPr>
          <w:rFonts w:ascii="Arial" w:hAnsi="Arial" w:cs="Arial"/>
        </w:rPr>
      </w:pPr>
      <w:r w:rsidRPr="008157A4">
        <w:rPr>
          <w:rFonts w:ascii="Arial" w:hAnsi="Arial" w:cs="Arial"/>
        </w:rPr>
        <w:t>As employers, existing Employers’ Liability Insurance Policy covers all work placements as long as the insurer is a member of the Association of British Insurers.</w:t>
      </w:r>
    </w:p>
    <w:p w14:paraId="06F3D9EC" w14:textId="77777777" w:rsidR="002A50F0" w:rsidRPr="008157A4" w:rsidRDefault="002A50F0" w:rsidP="00E26173">
      <w:pPr>
        <w:pStyle w:val="ListParagraph"/>
        <w:numPr>
          <w:ilvl w:val="0"/>
          <w:numId w:val="16"/>
        </w:numPr>
        <w:jc w:val="both"/>
        <w:rPr>
          <w:rFonts w:ascii="Arial" w:hAnsi="Arial" w:cs="Arial"/>
        </w:rPr>
      </w:pPr>
      <w:r w:rsidRPr="008157A4">
        <w:rPr>
          <w:rFonts w:ascii="Arial" w:hAnsi="Arial" w:cs="Arial"/>
        </w:rPr>
        <w:t xml:space="preserve">Employers will use their existing arrangements for assessments and the management of risks to young people. </w:t>
      </w:r>
    </w:p>
    <w:p w14:paraId="53FBF20C" w14:textId="77777777" w:rsidR="002A50F0" w:rsidRPr="008157A4" w:rsidRDefault="002A50F0" w:rsidP="00E26173">
      <w:pPr>
        <w:pStyle w:val="ListParagraph"/>
        <w:numPr>
          <w:ilvl w:val="0"/>
          <w:numId w:val="16"/>
        </w:numPr>
        <w:jc w:val="both"/>
        <w:rPr>
          <w:rFonts w:ascii="Arial" w:hAnsi="Arial" w:cs="Arial"/>
        </w:rPr>
      </w:pPr>
      <w:r w:rsidRPr="008157A4">
        <w:rPr>
          <w:rFonts w:ascii="Arial" w:hAnsi="Arial" w:cs="Arial"/>
        </w:rPr>
        <w:t xml:space="preserve">A written assessment is not required if an employer has fewer than five employees. </w:t>
      </w:r>
    </w:p>
    <w:p w14:paraId="0381A2DC" w14:textId="77777777" w:rsidR="002669A8" w:rsidRPr="008157A4" w:rsidRDefault="002A50F0" w:rsidP="00E26173">
      <w:pPr>
        <w:pStyle w:val="ListParagraph"/>
        <w:numPr>
          <w:ilvl w:val="0"/>
          <w:numId w:val="16"/>
        </w:numPr>
        <w:jc w:val="both"/>
        <w:rPr>
          <w:rFonts w:ascii="Arial" w:hAnsi="Arial" w:cs="Arial"/>
        </w:rPr>
      </w:pPr>
      <w:r w:rsidRPr="008157A4">
        <w:rPr>
          <w:rFonts w:ascii="Arial" w:hAnsi="Arial" w:cs="Arial"/>
        </w:rPr>
        <w:t>If the employer does not employ a young person or are taking on a young person for the first time</w:t>
      </w:r>
      <w:r w:rsidR="002669A8" w:rsidRPr="008157A4">
        <w:rPr>
          <w:rFonts w:ascii="Arial" w:hAnsi="Arial" w:cs="Arial"/>
        </w:rPr>
        <w:t xml:space="preserve">, the risk assessment must be reviewed before the student starts. </w:t>
      </w:r>
    </w:p>
    <w:p w14:paraId="1F518600" w14:textId="77777777" w:rsidR="002669A8" w:rsidRPr="008157A4" w:rsidRDefault="002669A8" w:rsidP="00E26173">
      <w:pPr>
        <w:pStyle w:val="ListParagraph"/>
        <w:numPr>
          <w:ilvl w:val="0"/>
          <w:numId w:val="16"/>
        </w:numPr>
        <w:jc w:val="both"/>
        <w:rPr>
          <w:rFonts w:ascii="Arial" w:hAnsi="Arial" w:cs="Arial"/>
        </w:rPr>
      </w:pPr>
      <w:r w:rsidRPr="008157A4">
        <w:rPr>
          <w:rFonts w:ascii="Arial" w:hAnsi="Arial" w:cs="Arial"/>
        </w:rPr>
        <w:t xml:space="preserve">Discuss with organisers and take into account the student’s physical and psychological capacity and any other particular needs, e.g. health conditions or learning difficulties. </w:t>
      </w:r>
    </w:p>
    <w:p w14:paraId="158E6AB2" w14:textId="77777777" w:rsidR="002669A8" w:rsidRPr="008157A4" w:rsidRDefault="002669A8" w:rsidP="00E26173">
      <w:pPr>
        <w:pStyle w:val="ListParagraph"/>
        <w:numPr>
          <w:ilvl w:val="0"/>
          <w:numId w:val="16"/>
        </w:numPr>
        <w:jc w:val="both"/>
        <w:rPr>
          <w:rFonts w:ascii="Arial" w:hAnsi="Arial" w:cs="Arial"/>
        </w:rPr>
      </w:pPr>
      <w:r w:rsidRPr="008157A4">
        <w:rPr>
          <w:rFonts w:ascii="Arial" w:hAnsi="Arial" w:cs="Arial"/>
        </w:rPr>
        <w:t xml:space="preserve">Additional work required by the employer should be kept in proportion to the environment and level of risk. </w:t>
      </w:r>
    </w:p>
    <w:p w14:paraId="139FE717" w14:textId="77777777" w:rsidR="002669A8" w:rsidRPr="008157A4" w:rsidRDefault="002669A8" w:rsidP="00E26173">
      <w:pPr>
        <w:pStyle w:val="ListParagraph"/>
        <w:numPr>
          <w:ilvl w:val="0"/>
          <w:numId w:val="16"/>
        </w:numPr>
        <w:jc w:val="both"/>
        <w:rPr>
          <w:rFonts w:ascii="Arial" w:hAnsi="Arial" w:cs="Arial"/>
        </w:rPr>
      </w:pPr>
      <w:r w:rsidRPr="008157A4">
        <w:rPr>
          <w:rFonts w:ascii="Arial" w:hAnsi="Arial" w:cs="Arial"/>
        </w:rPr>
        <w:t xml:space="preserve">Explain to parents/carers of the students the significant risks and how they can be controlled. This may be done through the work experience organiser. </w:t>
      </w:r>
    </w:p>
    <w:p w14:paraId="78710836" w14:textId="77777777" w:rsidR="002669A8" w:rsidRPr="008157A4" w:rsidRDefault="002669A8" w:rsidP="00E26173">
      <w:pPr>
        <w:pStyle w:val="ListParagraph"/>
        <w:numPr>
          <w:ilvl w:val="0"/>
          <w:numId w:val="16"/>
        </w:numPr>
        <w:jc w:val="both"/>
        <w:rPr>
          <w:rFonts w:ascii="Arial" w:hAnsi="Arial" w:cs="Arial"/>
        </w:rPr>
      </w:pPr>
      <w:r w:rsidRPr="008157A4">
        <w:rPr>
          <w:rFonts w:ascii="Arial" w:hAnsi="Arial" w:cs="Arial"/>
        </w:rPr>
        <w:lastRenderedPageBreak/>
        <w:t xml:space="preserve">Induct students explaining the risks and how they are controlled and check that they understand what they have been told. </w:t>
      </w:r>
    </w:p>
    <w:p w14:paraId="2354FBED" w14:textId="77777777" w:rsidR="002669A8" w:rsidRPr="008157A4" w:rsidRDefault="002669A8" w:rsidP="00E26173">
      <w:pPr>
        <w:pStyle w:val="ListParagraph"/>
        <w:numPr>
          <w:ilvl w:val="0"/>
          <w:numId w:val="16"/>
        </w:numPr>
        <w:jc w:val="both"/>
        <w:rPr>
          <w:rFonts w:ascii="Arial" w:hAnsi="Arial" w:cs="Arial"/>
        </w:rPr>
      </w:pPr>
      <w:r w:rsidRPr="008157A4">
        <w:rPr>
          <w:rFonts w:ascii="Arial" w:hAnsi="Arial" w:cs="Arial"/>
        </w:rPr>
        <w:t xml:space="preserve">Check students know how to raise health and safety concerns. </w:t>
      </w:r>
    </w:p>
    <w:p w14:paraId="0E5173C4" w14:textId="77777777" w:rsidR="002669A8" w:rsidRPr="008157A4" w:rsidRDefault="002669A8" w:rsidP="00E26173">
      <w:pPr>
        <w:pStyle w:val="Heading3"/>
        <w:jc w:val="both"/>
        <w:rPr>
          <w:rFonts w:ascii="Arial" w:hAnsi="Arial" w:cs="Arial"/>
          <w:sz w:val="22"/>
          <w:szCs w:val="22"/>
        </w:rPr>
      </w:pPr>
      <w:bookmarkStart w:id="61" w:name="_Toc447635337"/>
      <w:r w:rsidRPr="008157A4">
        <w:rPr>
          <w:rFonts w:ascii="Arial" w:hAnsi="Arial" w:cs="Arial"/>
          <w:sz w:val="22"/>
          <w:szCs w:val="22"/>
        </w:rPr>
        <w:t>BSix- Work Experience Organisers</w:t>
      </w:r>
      <w:bookmarkEnd w:id="61"/>
    </w:p>
    <w:p w14:paraId="65D2D050" w14:textId="77777777" w:rsidR="002669A8" w:rsidRPr="008157A4" w:rsidRDefault="002669A8" w:rsidP="00E26173">
      <w:pPr>
        <w:pStyle w:val="Heading4"/>
        <w:numPr>
          <w:ilvl w:val="0"/>
          <w:numId w:val="17"/>
        </w:numPr>
        <w:jc w:val="both"/>
        <w:rPr>
          <w:rFonts w:ascii="Arial" w:hAnsi="Arial" w:cs="Arial"/>
          <w:i w:val="0"/>
          <w:color w:val="auto"/>
        </w:rPr>
      </w:pPr>
      <w:r w:rsidRPr="008157A4">
        <w:rPr>
          <w:rFonts w:ascii="Arial" w:hAnsi="Arial" w:cs="Arial"/>
          <w:i w:val="0"/>
          <w:color w:val="auto"/>
        </w:rPr>
        <w:t>The employer has primary responsibility for the health and safety of the student and should manage any significant risks, but the organiser must take steps to satisfy themselves that this is being done.</w:t>
      </w:r>
    </w:p>
    <w:p w14:paraId="638E6A0C" w14:textId="77777777" w:rsidR="002669A8" w:rsidRPr="008157A4" w:rsidRDefault="002669A8" w:rsidP="00E26173">
      <w:pPr>
        <w:pStyle w:val="ListParagraph"/>
        <w:numPr>
          <w:ilvl w:val="0"/>
          <w:numId w:val="17"/>
        </w:numPr>
        <w:jc w:val="both"/>
        <w:rPr>
          <w:rFonts w:ascii="Arial" w:hAnsi="Arial" w:cs="Arial"/>
        </w:rPr>
      </w:pPr>
      <w:r w:rsidRPr="008157A4">
        <w:rPr>
          <w:rFonts w:ascii="Arial" w:hAnsi="Arial" w:cs="Arial"/>
        </w:rPr>
        <w:t xml:space="preserve">If a new employer is used, talk through what the student will do and any relevant precautions. Make a record of the conversation. </w:t>
      </w:r>
    </w:p>
    <w:p w14:paraId="69873828" w14:textId="77777777" w:rsidR="002669A8" w:rsidRPr="008157A4" w:rsidRDefault="002669A8" w:rsidP="00E26173">
      <w:pPr>
        <w:pStyle w:val="ListParagraph"/>
        <w:numPr>
          <w:ilvl w:val="0"/>
          <w:numId w:val="17"/>
        </w:numPr>
        <w:jc w:val="both"/>
        <w:rPr>
          <w:rFonts w:ascii="Arial" w:hAnsi="Arial" w:cs="Arial"/>
        </w:rPr>
      </w:pPr>
      <w:r w:rsidRPr="008157A4">
        <w:rPr>
          <w:rFonts w:ascii="Arial" w:hAnsi="Arial" w:cs="Arial"/>
        </w:rPr>
        <w:t>Where the employer is known to you</w:t>
      </w:r>
      <w:r w:rsidR="007C239E" w:rsidRPr="008157A4">
        <w:rPr>
          <w:rFonts w:ascii="Arial" w:hAnsi="Arial" w:cs="Arial"/>
        </w:rPr>
        <w:t xml:space="preserve"> and has a good track record and the student needs are no different to past placements reply on the College can rely on the past experience, no further assessments are required. </w:t>
      </w:r>
    </w:p>
    <w:p w14:paraId="038242A8" w14:textId="77777777" w:rsidR="007C239E" w:rsidRPr="008157A4" w:rsidRDefault="007C239E" w:rsidP="00E26173">
      <w:pPr>
        <w:pStyle w:val="ListParagraph"/>
        <w:numPr>
          <w:ilvl w:val="0"/>
          <w:numId w:val="17"/>
        </w:numPr>
        <w:jc w:val="both"/>
        <w:rPr>
          <w:rFonts w:ascii="Arial" w:hAnsi="Arial" w:cs="Arial"/>
        </w:rPr>
      </w:pPr>
      <w:r w:rsidRPr="008157A4">
        <w:rPr>
          <w:rFonts w:ascii="Arial" w:hAnsi="Arial" w:cs="Arial"/>
        </w:rPr>
        <w:t xml:space="preserve">Work with parents/carers to ensure employers know in advance about students who might be greater risk. </w:t>
      </w:r>
    </w:p>
    <w:p w14:paraId="3743DEA1" w14:textId="77777777" w:rsidR="007C239E" w:rsidRPr="008157A4" w:rsidRDefault="007C239E" w:rsidP="00E26173">
      <w:pPr>
        <w:pStyle w:val="ListParagraph"/>
        <w:numPr>
          <w:ilvl w:val="0"/>
          <w:numId w:val="17"/>
        </w:numPr>
        <w:jc w:val="both"/>
        <w:rPr>
          <w:rFonts w:ascii="Arial" w:hAnsi="Arial" w:cs="Arial"/>
        </w:rPr>
      </w:pPr>
      <w:r w:rsidRPr="008157A4">
        <w:rPr>
          <w:rFonts w:ascii="Arial" w:hAnsi="Arial" w:cs="Arial"/>
        </w:rPr>
        <w:t>Keep checks in proportion to the environment</w:t>
      </w:r>
      <w:r w:rsidR="00E26173" w:rsidRPr="008157A4">
        <w:rPr>
          <w:rFonts w:ascii="Arial" w:hAnsi="Arial" w:cs="Arial"/>
        </w:rPr>
        <w:t xml:space="preserve">- low risk, less familiar tasks, higher risk environments. </w:t>
      </w:r>
    </w:p>
    <w:p w14:paraId="41C097C9" w14:textId="77777777" w:rsidR="00E26173" w:rsidRPr="008157A4" w:rsidRDefault="00E26173" w:rsidP="00E26173">
      <w:pPr>
        <w:pStyle w:val="ListParagraph"/>
        <w:numPr>
          <w:ilvl w:val="0"/>
          <w:numId w:val="17"/>
        </w:numPr>
        <w:jc w:val="both"/>
        <w:rPr>
          <w:rFonts w:ascii="Arial" w:hAnsi="Arial" w:cs="Arial"/>
        </w:rPr>
      </w:pPr>
      <w:r w:rsidRPr="008157A4">
        <w:rPr>
          <w:rFonts w:ascii="Arial" w:hAnsi="Arial" w:cs="Arial"/>
        </w:rPr>
        <w:t xml:space="preserve">Discuss with the employer what work the student will be doing or observing, the risks involved and how these will be managed. </w:t>
      </w:r>
    </w:p>
    <w:p w14:paraId="148BD6EF" w14:textId="77777777" w:rsidR="00E26173" w:rsidRPr="008157A4" w:rsidRDefault="00E26173" w:rsidP="00E26173">
      <w:pPr>
        <w:pStyle w:val="ListParagraph"/>
        <w:numPr>
          <w:ilvl w:val="0"/>
          <w:numId w:val="17"/>
        </w:numPr>
        <w:jc w:val="both"/>
        <w:rPr>
          <w:rFonts w:ascii="Arial" w:hAnsi="Arial" w:cs="Arial"/>
        </w:rPr>
      </w:pPr>
      <w:r w:rsidRPr="008157A4">
        <w:rPr>
          <w:rFonts w:ascii="Arial" w:hAnsi="Arial" w:cs="Arial"/>
        </w:rPr>
        <w:t xml:space="preserve">Check that the instruction, training and supervisory arrangements have been properly thought through. </w:t>
      </w:r>
    </w:p>
    <w:p w14:paraId="53C14B4A" w14:textId="77777777" w:rsidR="00E26173" w:rsidRPr="008157A4" w:rsidRDefault="00E26173" w:rsidP="00E26173">
      <w:pPr>
        <w:pStyle w:val="ListParagraph"/>
        <w:numPr>
          <w:ilvl w:val="0"/>
          <w:numId w:val="17"/>
        </w:numPr>
        <w:jc w:val="both"/>
        <w:rPr>
          <w:rFonts w:ascii="Arial" w:hAnsi="Arial" w:cs="Arial"/>
        </w:rPr>
      </w:pPr>
      <w:r w:rsidRPr="008157A4">
        <w:rPr>
          <w:rFonts w:ascii="Arial" w:hAnsi="Arial" w:cs="Arial"/>
        </w:rPr>
        <w:t xml:space="preserve">Check employers understand the specific factors relevant to employing young people. </w:t>
      </w:r>
    </w:p>
    <w:p w14:paraId="39724620" w14:textId="77777777" w:rsidR="00E26173" w:rsidRPr="008157A4" w:rsidRDefault="00E26173" w:rsidP="00E26173">
      <w:pPr>
        <w:pStyle w:val="ListParagraph"/>
        <w:numPr>
          <w:ilvl w:val="0"/>
          <w:numId w:val="17"/>
        </w:numPr>
        <w:jc w:val="both"/>
        <w:rPr>
          <w:rFonts w:ascii="Arial" w:hAnsi="Arial" w:cs="Arial"/>
        </w:rPr>
      </w:pPr>
      <w:r w:rsidRPr="008157A4">
        <w:rPr>
          <w:rFonts w:ascii="Arial" w:hAnsi="Arial" w:cs="Arial"/>
        </w:rPr>
        <w:t xml:space="preserve">Check the students know how to raise any health and safety concerns. </w:t>
      </w:r>
    </w:p>
    <w:p w14:paraId="6FF91735" w14:textId="77777777" w:rsidR="00165A75" w:rsidRPr="008157A4" w:rsidRDefault="00165A75" w:rsidP="00165A75"/>
    <w:p w14:paraId="41FC4770" w14:textId="77777777" w:rsidR="0042319C" w:rsidRPr="00AD7E7F" w:rsidRDefault="0042319C" w:rsidP="009C6C0D">
      <w:pPr>
        <w:pStyle w:val="Heading2"/>
        <w:numPr>
          <w:ilvl w:val="0"/>
          <w:numId w:val="0"/>
        </w:numPr>
        <w:ind w:left="576"/>
        <w:rPr>
          <w:color w:val="auto"/>
        </w:rPr>
      </w:pPr>
    </w:p>
    <w:sectPr w:rsidR="0042319C" w:rsidRPr="00AD7E7F" w:rsidSect="00065E62">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4CB9D" w14:textId="77777777" w:rsidR="00E5521B" w:rsidRDefault="00E5521B" w:rsidP="009C6C0D">
      <w:pPr>
        <w:spacing w:after="0" w:line="240" w:lineRule="auto"/>
      </w:pPr>
      <w:r>
        <w:separator/>
      </w:r>
    </w:p>
  </w:endnote>
  <w:endnote w:type="continuationSeparator" w:id="0">
    <w:p w14:paraId="4CA81E2C" w14:textId="77777777" w:rsidR="00E5521B" w:rsidRDefault="00E5521B" w:rsidP="009C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936445"/>
      <w:docPartObj>
        <w:docPartGallery w:val="Page Numbers (Bottom of Page)"/>
        <w:docPartUnique/>
      </w:docPartObj>
    </w:sdtPr>
    <w:sdtEndPr>
      <w:rPr>
        <w:color w:val="7F7F7F" w:themeColor="background1" w:themeShade="7F"/>
        <w:spacing w:val="60"/>
      </w:rPr>
    </w:sdtEndPr>
    <w:sdtContent>
      <w:p w14:paraId="07196F80" w14:textId="77777777" w:rsidR="00574F91" w:rsidRDefault="00574F91">
        <w:pPr>
          <w:pStyle w:val="Footer"/>
          <w:pBdr>
            <w:top w:val="single" w:sz="4" w:space="1" w:color="D9D9D9" w:themeColor="background1" w:themeShade="D9"/>
          </w:pBdr>
          <w:jc w:val="right"/>
        </w:pPr>
        <w:r>
          <w:fldChar w:fldCharType="begin"/>
        </w:r>
        <w:r>
          <w:instrText xml:space="preserve"> PAGE   \* MERGEFORMAT </w:instrText>
        </w:r>
        <w:r>
          <w:fldChar w:fldCharType="separate"/>
        </w:r>
        <w:r w:rsidR="00F341FA">
          <w:rPr>
            <w:noProof/>
          </w:rPr>
          <w:t>8</w:t>
        </w:r>
        <w:r>
          <w:rPr>
            <w:noProof/>
          </w:rPr>
          <w:fldChar w:fldCharType="end"/>
        </w:r>
        <w:r>
          <w:t xml:space="preserve"> | </w:t>
        </w:r>
        <w:r>
          <w:rPr>
            <w:color w:val="7F7F7F" w:themeColor="background1" w:themeShade="7F"/>
            <w:spacing w:val="60"/>
          </w:rPr>
          <w:t>Page</w:t>
        </w:r>
      </w:p>
    </w:sdtContent>
  </w:sdt>
  <w:p w14:paraId="75D72696" w14:textId="77777777" w:rsidR="00574F91" w:rsidRDefault="00574F91" w:rsidP="00574F91">
    <w:pPr>
      <w:pStyle w:val="Footer"/>
    </w:pPr>
    <w:r>
      <w:t>Name of Policy: BSix Work Experience Policy and Procedure</w:t>
    </w:r>
  </w:p>
  <w:p w14:paraId="59F04552" w14:textId="73C8B720" w:rsidR="00574F91" w:rsidRDefault="00574F91" w:rsidP="00574F91">
    <w:pPr>
      <w:pStyle w:val="Footer"/>
    </w:pPr>
    <w:r>
      <w:t xml:space="preserve">Date of </w:t>
    </w:r>
    <w:r w:rsidR="00574938">
      <w:t xml:space="preserve">Approval: Academic year </w:t>
    </w:r>
    <w:r w:rsidR="00AD7E7F">
      <w:t>2022-2023</w:t>
    </w:r>
  </w:p>
  <w:p w14:paraId="71A04C4D" w14:textId="24032C86" w:rsidR="00574F91" w:rsidRDefault="00574F91" w:rsidP="00574F91">
    <w:pPr>
      <w:pStyle w:val="Footer"/>
    </w:pPr>
    <w:r>
      <w:t xml:space="preserve">Review Date: </w:t>
    </w:r>
    <w:r w:rsidR="00AD7E7F">
      <w:t>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D5CE" w14:textId="77777777" w:rsidR="00E5521B" w:rsidRDefault="00E5521B" w:rsidP="009C6C0D">
      <w:pPr>
        <w:spacing w:after="0" w:line="240" w:lineRule="auto"/>
      </w:pPr>
      <w:r>
        <w:separator/>
      </w:r>
    </w:p>
  </w:footnote>
  <w:footnote w:type="continuationSeparator" w:id="0">
    <w:p w14:paraId="0D96B77A" w14:textId="77777777" w:rsidR="00E5521B" w:rsidRDefault="00E5521B" w:rsidP="009C6C0D">
      <w:pPr>
        <w:spacing w:after="0" w:line="240" w:lineRule="auto"/>
      </w:pPr>
      <w:r>
        <w:continuationSeparator/>
      </w:r>
    </w:p>
  </w:footnote>
  <w:footnote w:id="1">
    <w:p w14:paraId="3657CA90" w14:textId="53756818" w:rsidR="009C6C0D" w:rsidRDefault="009C6C0D">
      <w:pPr>
        <w:pStyle w:val="FootnoteText"/>
      </w:pPr>
    </w:p>
  </w:footnote>
  <w:footnote w:id="2">
    <w:p w14:paraId="6102B986" w14:textId="77777777" w:rsidR="00097491" w:rsidRDefault="00097491">
      <w:pPr>
        <w:pStyle w:val="FootnoteText"/>
      </w:pPr>
      <w:r>
        <w:rPr>
          <w:rStyle w:val="FootnoteReference"/>
        </w:rPr>
        <w:footnoteRef/>
      </w:r>
      <w:r>
        <w:t xml:space="preserve"> Young People at Work and the Risks  </w:t>
      </w:r>
      <w:hyperlink r:id="rId1" w:history="1">
        <w:r w:rsidRPr="00070836">
          <w:rPr>
            <w:rStyle w:val="Hyperlink"/>
          </w:rPr>
          <w:t>www.hse.gov.uk/youngpeople/risks/index.htm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2D9"/>
    <w:multiLevelType w:val="hybridMultilevel"/>
    <w:tmpl w:val="1CE0434C"/>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 w15:restartNumberingAfterBreak="0">
    <w:nsid w:val="185D54F7"/>
    <w:multiLevelType w:val="hybridMultilevel"/>
    <w:tmpl w:val="893425A6"/>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 w15:restartNumberingAfterBreak="0">
    <w:nsid w:val="191A33CA"/>
    <w:multiLevelType w:val="hybridMultilevel"/>
    <w:tmpl w:val="F83E1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AD5F9D"/>
    <w:multiLevelType w:val="hybridMultilevel"/>
    <w:tmpl w:val="BB3EB2A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4" w15:restartNumberingAfterBreak="0">
    <w:nsid w:val="1E740EC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9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A071B3"/>
    <w:multiLevelType w:val="hybridMultilevel"/>
    <w:tmpl w:val="62F8239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297B7B56"/>
    <w:multiLevelType w:val="hybridMultilevel"/>
    <w:tmpl w:val="CBB0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C400A"/>
    <w:multiLevelType w:val="hybridMultilevel"/>
    <w:tmpl w:val="22B6FA0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3B5F5B48"/>
    <w:multiLevelType w:val="hybridMultilevel"/>
    <w:tmpl w:val="BA3C48C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3F9E5844"/>
    <w:multiLevelType w:val="hybridMultilevel"/>
    <w:tmpl w:val="C5D6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B586C"/>
    <w:multiLevelType w:val="hybridMultilevel"/>
    <w:tmpl w:val="14661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E7C7D64"/>
    <w:multiLevelType w:val="hybridMultilevel"/>
    <w:tmpl w:val="9410AD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D79032E"/>
    <w:multiLevelType w:val="hybridMultilevel"/>
    <w:tmpl w:val="3F0AD6D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3" w15:restartNumberingAfterBreak="0">
    <w:nsid w:val="725B633F"/>
    <w:multiLevelType w:val="hybridMultilevel"/>
    <w:tmpl w:val="4C0CD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A8B6C6E"/>
    <w:multiLevelType w:val="hybridMultilevel"/>
    <w:tmpl w:val="159681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E4A3527"/>
    <w:multiLevelType w:val="hybridMultilevel"/>
    <w:tmpl w:val="CCA2EA4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 w15:restartNumberingAfterBreak="0">
    <w:nsid w:val="7FF40AB3"/>
    <w:multiLevelType w:val="hybridMultilevel"/>
    <w:tmpl w:val="1F90421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num w:numId="1" w16cid:durableId="907157300">
    <w:abstractNumId w:val="4"/>
  </w:num>
  <w:num w:numId="2" w16cid:durableId="22757407">
    <w:abstractNumId w:val="1"/>
  </w:num>
  <w:num w:numId="3" w16cid:durableId="524290468">
    <w:abstractNumId w:val="7"/>
  </w:num>
  <w:num w:numId="4" w16cid:durableId="164638359">
    <w:abstractNumId w:val="9"/>
  </w:num>
  <w:num w:numId="5" w16cid:durableId="539589099">
    <w:abstractNumId w:val="11"/>
  </w:num>
  <w:num w:numId="6" w16cid:durableId="1721317289">
    <w:abstractNumId w:val="6"/>
  </w:num>
  <w:num w:numId="7" w16cid:durableId="934442431">
    <w:abstractNumId w:val="15"/>
  </w:num>
  <w:num w:numId="8" w16cid:durableId="2037539358">
    <w:abstractNumId w:val="16"/>
  </w:num>
  <w:num w:numId="9" w16cid:durableId="655257759">
    <w:abstractNumId w:val="5"/>
  </w:num>
  <w:num w:numId="10" w16cid:durableId="1626426975">
    <w:abstractNumId w:val="12"/>
  </w:num>
  <w:num w:numId="11" w16cid:durableId="1294215172">
    <w:abstractNumId w:val="0"/>
  </w:num>
  <w:num w:numId="12" w16cid:durableId="650870078">
    <w:abstractNumId w:val="2"/>
  </w:num>
  <w:num w:numId="13" w16cid:durableId="1550073065">
    <w:abstractNumId w:val="3"/>
  </w:num>
  <w:num w:numId="14" w16cid:durableId="1749884066">
    <w:abstractNumId w:val="10"/>
  </w:num>
  <w:num w:numId="15" w16cid:durableId="17581913">
    <w:abstractNumId w:val="13"/>
  </w:num>
  <w:num w:numId="16" w16cid:durableId="838161337">
    <w:abstractNumId w:val="14"/>
  </w:num>
  <w:num w:numId="17" w16cid:durableId="19646514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9C"/>
    <w:rsid w:val="000136B1"/>
    <w:rsid w:val="00065E62"/>
    <w:rsid w:val="00077020"/>
    <w:rsid w:val="00097491"/>
    <w:rsid w:val="000C1DEF"/>
    <w:rsid w:val="000D7399"/>
    <w:rsid w:val="00137A16"/>
    <w:rsid w:val="00165A75"/>
    <w:rsid w:val="0022231D"/>
    <w:rsid w:val="002669A8"/>
    <w:rsid w:val="002A50F0"/>
    <w:rsid w:val="002E53A4"/>
    <w:rsid w:val="003A4DE8"/>
    <w:rsid w:val="0042319C"/>
    <w:rsid w:val="004541DA"/>
    <w:rsid w:val="00482B13"/>
    <w:rsid w:val="004943C8"/>
    <w:rsid w:val="00574938"/>
    <w:rsid w:val="00574F91"/>
    <w:rsid w:val="00577453"/>
    <w:rsid w:val="005C3866"/>
    <w:rsid w:val="005D17E1"/>
    <w:rsid w:val="007668F6"/>
    <w:rsid w:val="00786D19"/>
    <w:rsid w:val="0079475F"/>
    <w:rsid w:val="007A15F7"/>
    <w:rsid w:val="007C239E"/>
    <w:rsid w:val="007F2B80"/>
    <w:rsid w:val="008157A4"/>
    <w:rsid w:val="00886952"/>
    <w:rsid w:val="008A16E4"/>
    <w:rsid w:val="008B428F"/>
    <w:rsid w:val="009C6C0D"/>
    <w:rsid w:val="00A65B79"/>
    <w:rsid w:val="00AD3E84"/>
    <w:rsid w:val="00AD7E7F"/>
    <w:rsid w:val="00B410C7"/>
    <w:rsid w:val="00B7699B"/>
    <w:rsid w:val="00B7739F"/>
    <w:rsid w:val="00C47239"/>
    <w:rsid w:val="00D66E36"/>
    <w:rsid w:val="00D94455"/>
    <w:rsid w:val="00DB00C4"/>
    <w:rsid w:val="00E1508C"/>
    <w:rsid w:val="00E26173"/>
    <w:rsid w:val="00E34DE7"/>
    <w:rsid w:val="00E5521B"/>
    <w:rsid w:val="00F341FA"/>
    <w:rsid w:val="00F647CA"/>
    <w:rsid w:val="00FA642B"/>
    <w:rsid w:val="00FF4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E165C"/>
  <w15:chartTrackingRefBased/>
  <w15:docId w15:val="{BE094862-FC25-4B2C-936B-40FE4EF0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19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319C"/>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47239"/>
    <w:pPr>
      <w:keepNext/>
      <w:keepLines/>
      <w:numPr>
        <w:ilvl w:val="2"/>
        <w:numId w:val="1"/>
      </w:numPr>
      <w:spacing w:before="40" w:after="0"/>
      <w:ind w:left="7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4723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4723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4723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4723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4723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723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1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319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47239"/>
    <w:pPr>
      <w:ind w:left="720"/>
      <w:contextualSpacing/>
    </w:pPr>
  </w:style>
  <w:style w:type="character" w:customStyle="1" w:styleId="Heading3Char">
    <w:name w:val="Heading 3 Char"/>
    <w:basedOn w:val="DefaultParagraphFont"/>
    <w:link w:val="Heading3"/>
    <w:uiPriority w:val="9"/>
    <w:rsid w:val="00C4723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4723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4723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4723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4723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472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7239"/>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9C6C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C0D"/>
    <w:rPr>
      <w:sz w:val="20"/>
      <w:szCs w:val="20"/>
    </w:rPr>
  </w:style>
  <w:style w:type="character" w:styleId="FootnoteReference">
    <w:name w:val="footnote reference"/>
    <w:basedOn w:val="DefaultParagraphFont"/>
    <w:uiPriority w:val="99"/>
    <w:semiHidden/>
    <w:unhideWhenUsed/>
    <w:rsid w:val="009C6C0D"/>
    <w:rPr>
      <w:vertAlign w:val="superscript"/>
    </w:rPr>
  </w:style>
  <w:style w:type="character" w:styleId="Hyperlink">
    <w:name w:val="Hyperlink"/>
    <w:basedOn w:val="DefaultParagraphFont"/>
    <w:uiPriority w:val="99"/>
    <w:unhideWhenUsed/>
    <w:rsid w:val="009C6C0D"/>
    <w:rPr>
      <w:color w:val="0563C1" w:themeColor="hyperlink"/>
      <w:u w:val="single"/>
    </w:rPr>
  </w:style>
  <w:style w:type="paragraph" w:styleId="NoSpacing">
    <w:name w:val="No Spacing"/>
    <w:link w:val="NoSpacingChar"/>
    <w:uiPriority w:val="1"/>
    <w:qFormat/>
    <w:rsid w:val="00065E6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65E62"/>
    <w:rPr>
      <w:rFonts w:eastAsiaTheme="minorEastAsia"/>
      <w:lang w:val="en-US"/>
    </w:rPr>
  </w:style>
  <w:style w:type="paragraph" w:styleId="Header">
    <w:name w:val="header"/>
    <w:basedOn w:val="Normal"/>
    <w:link w:val="HeaderChar"/>
    <w:uiPriority w:val="99"/>
    <w:unhideWhenUsed/>
    <w:rsid w:val="00574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F91"/>
  </w:style>
  <w:style w:type="paragraph" w:styleId="Footer">
    <w:name w:val="footer"/>
    <w:basedOn w:val="Normal"/>
    <w:link w:val="FooterChar"/>
    <w:uiPriority w:val="99"/>
    <w:unhideWhenUsed/>
    <w:rsid w:val="00574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F91"/>
  </w:style>
  <w:style w:type="paragraph" w:styleId="TOCHeading">
    <w:name w:val="TOC Heading"/>
    <w:basedOn w:val="Heading1"/>
    <w:next w:val="Normal"/>
    <w:uiPriority w:val="39"/>
    <w:unhideWhenUsed/>
    <w:qFormat/>
    <w:rsid w:val="007F2B80"/>
    <w:pPr>
      <w:numPr>
        <w:numId w:val="0"/>
      </w:numPr>
      <w:outlineLvl w:val="9"/>
    </w:pPr>
    <w:rPr>
      <w:lang w:val="en-US"/>
    </w:rPr>
  </w:style>
  <w:style w:type="paragraph" w:styleId="TOC1">
    <w:name w:val="toc 1"/>
    <w:basedOn w:val="Normal"/>
    <w:next w:val="Normal"/>
    <w:autoRedefine/>
    <w:uiPriority w:val="39"/>
    <w:unhideWhenUsed/>
    <w:rsid w:val="007F2B80"/>
    <w:pPr>
      <w:spacing w:after="100"/>
    </w:pPr>
  </w:style>
  <w:style w:type="paragraph" w:styleId="TOC2">
    <w:name w:val="toc 2"/>
    <w:basedOn w:val="Normal"/>
    <w:next w:val="Normal"/>
    <w:autoRedefine/>
    <w:uiPriority w:val="39"/>
    <w:unhideWhenUsed/>
    <w:rsid w:val="007F2B80"/>
    <w:pPr>
      <w:spacing w:after="100"/>
      <w:ind w:left="220"/>
    </w:pPr>
  </w:style>
  <w:style w:type="paragraph" w:styleId="TOC3">
    <w:name w:val="toc 3"/>
    <w:basedOn w:val="Normal"/>
    <w:next w:val="Normal"/>
    <w:autoRedefine/>
    <w:uiPriority w:val="39"/>
    <w:unhideWhenUsed/>
    <w:rsid w:val="007F2B80"/>
    <w:pPr>
      <w:spacing w:after="100"/>
      <w:ind w:left="440"/>
    </w:pPr>
  </w:style>
  <w:style w:type="paragraph" w:styleId="BalloonText">
    <w:name w:val="Balloon Text"/>
    <w:basedOn w:val="Normal"/>
    <w:link w:val="BalloonTextChar"/>
    <w:uiPriority w:val="99"/>
    <w:semiHidden/>
    <w:unhideWhenUsed/>
    <w:rsid w:val="00482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ov.uk/dbs" TargetMode="External"/><Relationship Id="rId4" Type="http://schemas.openxmlformats.org/officeDocument/2006/relationships/styles" Target="styles.xml"/><Relationship Id="rId9" Type="http://schemas.openxmlformats.org/officeDocument/2006/relationships/hyperlink" Target="http://www.hse.gov.uk/youngpeople/risks/index.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se.gov.uk/youngpeople/risks/index.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EEFA2E01F3433BABB505BAEA705B9E"/>
        <w:category>
          <w:name w:val="General"/>
          <w:gallery w:val="placeholder"/>
        </w:category>
        <w:types>
          <w:type w:val="bbPlcHdr"/>
        </w:types>
        <w:behaviors>
          <w:behavior w:val="content"/>
        </w:behaviors>
        <w:guid w:val="{EB516A5B-3B56-4715-8364-26B1B467B820}"/>
      </w:docPartPr>
      <w:docPartBody>
        <w:p w:rsidR="002B72EA" w:rsidRDefault="009C5021" w:rsidP="009C5021">
          <w:pPr>
            <w:pStyle w:val="21EEFA2E01F3433BABB505BAEA705B9E"/>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21"/>
    <w:rsid w:val="002B72EA"/>
    <w:rsid w:val="009C5021"/>
    <w:rsid w:val="00A87517"/>
    <w:rsid w:val="00CB6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EEFA2E01F3433BABB505BAEA705B9E">
    <w:name w:val="21EEFA2E01F3433BABB505BAEA705B9E"/>
    <w:rsid w:val="009C5021"/>
  </w:style>
  <w:style w:type="paragraph" w:customStyle="1" w:styleId="14089CF89FD74944826C03BA4DFDA21C">
    <w:name w:val="14089CF89FD74944826C03BA4DFDA21C"/>
    <w:rsid w:val="009C5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113B39-1AED-4E37-8D7E-52A727B8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2887</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BSix Work Experience Policy and Procedure</vt:lpstr>
    </vt:vector>
  </TitlesOfParts>
  <Company>BSIX</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BSix Work Experience Policy and Procedure</dc:title>
  <dc:subject/>
  <dc:creator>Academic year 2022-2023   Next review 2024-2025</dc:creator>
  <cp:keywords/>
  <dc:description/>
  <cp:lastModifiedBy>Jane Sacco</cp:lastModifiedBy>
  <cp:revision>7</cp:revision>
  <cp:lastPrinted>2019-03-22T11:45:00Z</cp:lastPrinted>
  <dcterms:created xsi:type="dcterms:W3CDTF">2023-01-12T16:17:00Z</dcterms:created>
  <dcterms:modified xsi:type="dcterms:W3CDTF">2023-01-12T16:29:00Z</dcterms:modified>
</cp:coreProperties>
</file>